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26907" w14:textId="77777777" w:rsidR="00142984" w:rsidRDefault="00142984" w:rsidP="00142984">
      <w:pPr>
        <w:spacing w:after="0"/>
        <w:rPr>
          <w:b/>
          <w:bCs/>
          <w:sz w:val="18"/>
          <w:szCs w:val="18"/>
        </w:rPr>
      </w:pPr>
    </w:p>
    <w:p w14:paraId="623C7315" w14:textId="77777777" w:rsidR="00142984" w:rsidRDefault="00142984" w:rsidP="00142984">
      <w:pPr>
        <w:spacing w:after="0"/>
        <w:rPr>
          <w:b/>
          <w:bCs/>
          <w:sz w:val="48"/>
          <w:szCs w:val="48"/>
        </w:rPr>
      </w:pPr>
      <w:r w:rsidRPr="00142984">
        <w:rPr>
          <w:b/>
          <w:bCs/>
          <w:sz w:val="48"/>
          <w:szCs w:val="48"/>
        </w:rPr>
        <w:t xml:space="preserve">Baby Development Checklist: </w:t>
      </w:r>
    </w:p>
    <w:p w14:paraId="49ED1663" w14:textId="51C41347" w:rsidR="00142984" w:rsidRDefault="00481832" w:rsidP="00142984">
      <w:pPr>
        <w:spacing w:after="0"/>
        <w:rPr>
          <w:b/>
          <w:bCs/>
          <w:sz w:val="18"/>
          <w:szCs w:val="18"/>
        </w:rPr>
      </w:pPr>
      <w:r>
        <w:rPr>
          <w:b/>
          <w:bCs/>
          <w:sz w:val="48"/>
          <w:szCs w:val="48"/>
        </w:rPr>
        <w:t>11</w:t>
      </w:r>
      <w:r w:rsidR="005D0FD2">
        <w:rPr>
          <w:b/>
          <w:bCs/>
          <w:sz w:val="48"/>
          <w:szCs w:val="48"/>
        </w:rPr>
        <w:t xml:space="preserve"> </w:t>
      </w:r>
      <w:r w:rsidR="00142984" w:rsidRPr="00142984">
        <w:rPr>
          <w:b/>
          <w:bCs/>
          <w:sz w:val="48"/>
          <w:szCs w:val="48"/>
        </w:rPr>
        <w:t xml:space="preserve">to </w:t>
      </w:r>
      <w:r w:rsidR="00B94DB7">
        <w:rPr>
          <w:b/>
          <w:bCs/>
          <w:sz w:val="48"/>
          <w:szCs w:val="48"/>
        </w:rPr>
        <w:t>1</w:t>
      </w:r>
      <w:r>
        <w:rPr>
          <w:b/>
          <w:bCs/>
          <w:sz w:val="48"/>
          <w:szCs w:val="48"/>
        </w:rPr>
        <w:t>2</w:t>
      </w:r>
      <w:r w:rsidR="00142984" w:rsidRPr="00142984">
        <w:rPr>
          <w:b/>
          <w:bCs/>
          <w:sz w:val="48"/>
          <w:szCs w:val="48"/>
        </w:rPr>
        <w:t xml:space="preserve"> Months </w:t>
      </w:r>
      <w:r w:rsidR="00822695">
        <w:rPr>
          <w:b/>
          <w:bCs/>
          <w:sz w:val="48"/>
          <w:szCs w:val="48"/>
        </w:rPr>
        <w:t>and 30</w:t>
      </w:r>
      <w:r w:rsidR="005D0FD2">
        <w:rPr>
          <w:b/>
          <w:bCs/>
          <w:sz w:val="48"/>
          <w:szCs w:val="48"/>
        </w:rPr>
        <w:t>/31</w:t>
      </w:r>
      <w:r w:rsidR="00822695">
        <w:rPr>
          <w:b/>
          <w:bCs/>
          <w:sz w:val="48"/>
          <w:szCs w:val="48"/>
        </w:rPr>
        <w:t xml:space="preserve"> days </w:t>
      </w:r>
    </w:p>
    <w:p w14:paraId="0D4EDCAF" w14:textId="77777777" w:rsidR="00142984" w:rsidRPr="00142984" w:rsidRDefault="00142984" w:rsidP="00142984">
      <w:pPr>
        <w:spacing w:after="0"/>
        <w:rPr>
          <w:b/>
          <w:bCs/>
          <w:sz w:val="18"/>
          <w:szCs w:val="18"/>
        </w:rPr>
      </w:pPr>
    </w:p>
    <w:p w14:paraId="5741CA64" w14:textId="77777777" w:rsidR="00142984" w:rsidRPr="00142984" w:rsidRDefault="00142984" w:rsidP="00142984">
      <w:pPr>
        <w:rPr>
          <w:b/>
          <w:bCs/>
          <w:i/>
          <w:iCs/>
          <w:sz w:val="20"/>
          <w:szCs w:val="20"/>
        </w:rPr>
      </w:pPr>
      <w:r w:rsidRPr="00142984">
        <w:rPr>
          <w:i/>
          <w:iCs/>
          <w:sz w:val="20"/>
          <w:szCs w:val="20"/>
        </w:rPr>
        <w:t>It is important to note that developmental progress can vary between infants</w:t>
      </w:r>
      <w:r w:rsidRPr="00142984">
        <w:rPr>
          <w:b/>
          <w:bCs/>
          <w:i/>
          <w:iCs/>
          <w:sz w:val="20"/>
          <w:szCs w:val="20"/>
        </w:rPr>
        <w:t>. If parents or caregivers have concerns about a child’s development at any stage, they should seek advice from their GP or Health Visitor promptly to ensure appropriate support and intervention.</w:t>
      </w:r>
    </w:p>
    <w:p w14:paraId="11FE426F" w14:textId="77777777" w:rsidR="00142984" w:rsidRPr="00142984" w:rsidRDefault="00142984" w:rsidP="00142984">
      <w:pPr>
        <w:rPr>
          <w:i/>
          <w:iCs/>
          <w:sz w:val="20"/>
          <w:szCs w:val="20"/>
        </w:rPr>
      </w:pPr>
      <w:r w:rsidRPr="00142984">
        <w:rPr>
          <w:i/>
          <w:iCs/>
          <w:sz w:val="20"/>
          <w:szCs w:val="20"/>
        </w:rPr>
        <w:t>This guidance aligns with the NHS Start4Life developmental milestones and the NICE quality standards for child development monitoring.</w:t>
      </w:r>
    </w:p>
    <w:p w14:paraId="3D1CCCB6" w14:textId="19B6AFA1" w:rsidR="00142984" w:rsidRPr="00142984" w:rsidRDefault="00142984" w:rsidP="00142984">
      <w:pPr>
        <w:spacing w:after="0"/>
        <w:ind w:left="357"/>
        <w:rPr>
          <w:sz w:val="18"/>
          <w:szCs w:val="18"/>
        </w:rPr>
      </w:pPr>
      <w:r w:rsidRPr="00142984">
        <w:rPr>
          <w:sz w:val="18"/>
          <w:szCs w:val="18"/>
        </w:rPr>
        <w:t>NHS Start4Life - Your baby’s development:</w:t>
      </w:r>
      <w:r w:rsidRPr="00142984">
        <w:rPr>
          <w:sz w:val="18"/>
          <w:szCs w:val="18"/>
        </w:rPr>
        <w:br/>
      </w:r>
      <w:hyperlink r:id="rId7" w:tgtFrame="_new" w:history="1">
        <w:r w:rsidRPr="00142984">
          <w:rPr>
            <w:rStyle w:val="Hyperlink"/>
            <w:sz w:val="18"/>
            <w:szCs w:val="18"/>
          </w:rPr>
          <w:t>https://www.nhs.uk/conditions/pregnancy-and-baby/your-babys-development/</w:t>
        </w:r>
      </w:hyperlink>
    </w:p>
    <w:p w14:paraId="14E645DA" w14:textId="3BBA0739" w:rsidR="00142984" w:rsidRPr="00142984" w:rsidRDefault="00142984" w:rsidP="00142984">
      <w:pPr>
        <w:spacing w:after="0"/>
        <w:ind w:left="357"/>
        <w:rPr>
          <w:sz w:val="18"/>
          <w:szCs w:val="18"/>
        </w:rPr>
      </w:pPr>
      <w:r w:rsidRPr="00142984">
        <w:rPr>
          <w:sz w:val="18"/>
          <w:szCs w:val="18"/>
        </w:rPr>
        <w:t>NHS - Developmental milestones for babies and children:</w:t>
      </w:r>
      <w:r w:rsidRPr="00142984">
        <w:rPr>
          <w:sz w:val="18"/>
          <w:szCs w:val="18"/>
        </w:rPr>
        <w:br/>
      </w:r>
      <w:hyperlink r:id="rId8" w:tgtFrame="_new" w:history="1">
        <w:r w:rsidRPr="00142984">
          <w:rPr>
            <w:rStyle w:val="Hyperlink"/>
            <w:sz w:val="18"/>
            <w:szCs w:val="18"/>
          </w:rPr>
          <w:t>https://www.nhs.uk/conditions/baby/milestones/</w:t>
        </w:r>
      </w:hyperlink>
    </w:p>
    <w:p w14:paraId="6112669A" w14:textId="2A784DE0" w:rsidR="00142984" w:rsidRPr="00142984" w:rsidRDefault="00142984" w:rsidP="00142984">
      <w:pPr>
        <w:spacing w:after="0"/>
        <w:ind w:left="357"/>
        <w:rPr>
          <w:sz w:val="18"/>
          <w:szCs w:val="18"/>
        </w:rPr>
      </w:pPr>
      <w:r w:rsidRPr="00142984">
        <w:rPr>
          <w:sz w:val="18"/>
          <w:szCs w:val="18"/>
        </w:rPr>
        <w:t>NICE Guidance - Quality standard [QS50]: Child development (including speech and language delay) in under 5s:</w:t>
      </w:r>
      <w:r w:rsidRPr="00142984">
        <w:rPr>
          <w:sz w:val="18"/>
          <w:szCs w:val="18"/>
        </w:rPr>
        <w:br/>
        <w:t>https://www.nice.org.uk/guidance/qs50</w:t>
      </w:r>
    </w:p>
    <w:p w14:paraId="35F3F1E6" w14:textId="12BBFE01" w:rsidR="00142984" w:rsidRPr="00142984" w:rsidRDefault="00142984" w:rsidP="00142984">
      <w:pPr>
        <w:spacing w:after="0"/>
        <w:ind w:left="357"/>
        <w:rPr>
          <w:sz w:val="18"/>
          <w:szCs w:val="18"/>
        </w:rPr>
      </w:pPr>
      <w:r w:rsidRPr="00142984">
        <w:rPr>
          <w:sz w:val="18"/>
          <w:szCs w:val="18"/>
        </w:rPr>
        <w:t>NICE Guidelines - Developmental follow-up of children and young people born preterm:</w:t>
      </w:r>
      <w:r w:rsidRPr="00142984">
        <w:rPr>
          <w:sz w:val="18"/>
          <w:szCs w:val="18"/>
        </w:rPr>
        <w:br/>
        <w:t>https://www.nice.org.uk/guidance/cg147</w:t>
      </w:r>
    </w:p>
    <w:p w14:paraId="0EE846A0" w14:textId="77777777" w:rsidR="00142984" w:rsidRPr="00142984" w:rsidRDefault="00000000" w:rsidP="00142984">
      <w:r>
        <w:pict w14:anchorId="019DB7F0">
          <v:rect id="_x0000_i1025" style="width:0;height:1.5pt" o:hralign="center" o:hrstd="t" o:hr="t" fillcolor="#a0a0a0" stroked="f"/>
        </w:pict>
      </w:r>
    </w:p>
    <w:p w14:paraId="71FDDDCA" w14:textId="77777777" w:rsidR="00142984" w:rsidRDefault="00142984" w:rsidP="00142984">
      <w:pPr>
        <w:rPr>
          <w:b/>
          <w:bCs/>
        </w:rPr>
      </w:pPr>
      <w:r>
        <w:rPr>
          <w:b/>
          <w:bCs/>
        </w:rPr>
        <w:t xml:space="preserve">For Parent Guidance </w:t>
      </w:r>
      <w:r w:rsidRPr="00142984">
        <w:rPr>
          <w:b/>
          <w:bCs/>
        </w:rPr>
        <w:t>based on current NHS and NICE guidance regarding the expected developmental milestones for infants aged 3 to 4 months.</w:t>
      </w:r>
    </w:p>
    <w:p w14:paraId="7FEA0E7C" w14:textId="77777777" w:rsidR="00142984" w:rsidRPr="00142984" w:rsidRDefault="00142984" w:rsidP="00142984">
      <w:pPr>
        <w:rPr>
          <w:b/>
          <w:bCs/>
        </w:rPr>
      </w:pPr>
      <w:r w:rsidRPr="00142984">
        <w:rPr>
          <w:b/>
          <w:bCs/>
        </w:rPr>
        <w:t>1. Communication and Hearing</w:t>
      </w:r>
    </w:p>
    <w:p w14:paraId="27F64435" w14:textId="77777777" w:rsidR="00481832" w:rsidRDefault="00481832" w:rsidP="00142984">
      <w:r w:rsidRPr="00481832">
        <w:t>• ☐ Babbles with varied sounds and tones (may sound like speech)</w:t>
      </w:r>
      <w:r w:rsidRPr="00481832">
        <w:br/>
        <w:t>• ☐ Understands simple words like “no,” “bye-bye,” or “milk”</w:t>
      </w:r>
      <w:r w:rsidRPr="00481832">
        <w:br/>
        <w:t>• ☐ May say one or two recognisable words like “mama” or “dada”</w:t>
      </w:r>
      <w:r w:rsidRPr="00481832">
        <w:br/>
        <w:t>• ☐ Responds to familiar words or names (e.g., looks when name is called)</w:t>
      </w:r>
      <w:r w:rsidRPr="00481832">
        <w:br/>
        <w:t>• ☐ Tries to imitate speech sounds and simple words</w:t>
      </w:r>
      <w:r w:rsidRPr="00481832">
        <w:br/>
        <w:t>• ☐ Uses gestures like pointing, waving, or shaking head</w:t>
      </w:r>
    </w:p>
    <w:p w14:paraId="176D2E3A" w14:textId="2E665C78" w:rsidR="00142984" w:rsidRPr="005D0FD2" w:rsidRDefault="00142984" w:rsidP="00142984">
      <w:r w:rsidRPr="005D0FD2">
        <w:t>Notes:</w:t>
      </w:r>
    </w:p>
    <w:p w14:paraId="5293367E" w14:textId="77777777" w:rsidR="00142984" w:rsidRPr="00142984" w:rsidRDefault="00000000" w:rsidP="00142984">
      <w:r>
        <w:pict w14:anchorId="1AA618B4">
          <v:rect id="_x0000_i1026" style="width:0;height:1.5pt" o:hralign="center" o:hrstd="t" o:hr="t" fillcolor="#a0a0a0" stroked="f"/>
        </w:pict>
      </w:r>
    </w:p>
    <w:p w14:paraId="1F5EFC1E" w14:textId="77777777" w:rsidR="00142984" w:rsidRPr="00142984" w:rsidRDefault="00142984" w:rsidP="00142984">
      <w:pPr>
        <w:rPr>
          <w:b/>
          <w:bCs/>
        </w:rPr>
      </w:pPr>
      <w:r w:rsidRPr="00142984">
        <w:rPr>
          <w:b/>
          <w:bCs/>
        </w:rPr>
        <w:t>2. Gross Motor Development</w:t>
      </w:r>
    </w:p>
    <w:p w14:paraId="7C302E7D" w14:textId="77777777" w:rsidR="00481832" w:rsidRDefault="00481832" w:rsidP="00142984">
      <w:r w:rsidRPr="00481832">
        <w:t>• ☐ Cruises confidently (walks holding onto furniture)</w:t>
      </w:r>
      <w:r w:rsidRPr="00481832">
        <w:br/>
        <w:t>• ☐ May take first steps independently</w:t>
      </w:r>
      <w:r w:rsidRPr="00481832">
        <w:br/>
        <w:t>• ☐ Stands without support for a few seconds or longer</w:t>
      </w:r>
      <w:r w:rsidRPr="00481832">
        <w:br/>
        <w:t>• ☐ Sits down from standing position without help</w:t>
      </w:r>
      <w:r w:rsidRPr="00481832">
        <w:br/>
        <w:t>• ☐ May squat to pick up toys and stand back up</w:t>
      </w:r>
      <w:r w:rsidRPr="00481832">
        <w:br/>
        <w:t xml:space="preserve">• ☐ Crawls </w:t>
      </w:r>
      <w:proofErr w:type="spellStart"/>
      <w:r w:rsidRPr="00481832">
        <w:t>up stairs</w:t>
      </w:r>
      <w:proofErr w:type="spellEnd"/>
      <w:r w:rsidRPr="00481832">
        <w:t xml:space="preserve"> with supervision</w:t>
      </w:r>
    </w:p>
    <w:p w14:paraId="4068C63E" w14:textId="34069934" w:rsidR="00142984" w:rsidRPr="00481832" w:rsidRDefault="00142984" w:rsidP="00142984">
      <w:r w:rsidRPr="00481832">
        <w:t>Notes:</w:t>
      </w:r>
    </w:p>
    <w:p w14:paraId="0E8A1B95" w14:textId="77777777" w:rsidR="00142984" w:rsidRPr="00142984" w:rsidRDefault="00000000" w:rsidP="00142984">
      <w:r>
        <w:pict w14:anchorId="731DD106">
          <v:rect id="_x0000_i1027" style="width:0;height:1.5pt" o:hralign="center" o:hrstd="t" o:hr="t" fillcolor="#a0a0a0" stroked="f"/>
        </w:pict>
      </w:r>
    </w:p>
    <w:p w14:paraId="1189C85C" w14:textId="77777777" w:rsidR="00142984" w:rsidRPr="00142984" w:rsidRDefault="00142984" w:rsidP="00142984">
      <w:pPr>
        <w:rPr>
          <w:b/>
          <w:bCs/>
        </w:rPr>
      </w:pPr>
      <w:r w:rsidRPr="00142984">
        <w:rPr>
          <w:b/>
          <w:bCs/>
        </w:rPr>
        <w:t>3. Fine Motor Development</w:t>
      </w:r>
    </w:p>
    <w:p w14:paraId="5EDBA105" w14:textId="77777777" w:rsidR="00481832" w:rsidRPr="00481832" w:rsidRDefault="00481832" w:rsidP="005D0FD2">
      <w:r w:rsidRPr="00481832">
        <w:t>• ☐ Uses pincer grip (thumb and forefinger) to pick up small items</w:t>
      </w:r>
      <w:r w:rsidRPr="00481832">
        <w:br/>
        <w:t>• ☐ Can deliberately release objects (e.g., into a container)</w:t>
      </w:r>
      <w:r w:rsidRPr="00481832">
        <w:br/>
        <w:t>• ☐ May attempt to feed self with fingers or spoon</w:t>
      </w:r>
      <w:r w:rsidRPr="00481832">
        <w:br/>
        <w:t>• ☐ Bangs two toys together</w:t>
      </w:r>
      <w:r w:rsidRPr="00481832">
        <w:br/>
        <w:t>• ☐ Explores toys by pressing buttons, twisting, or shaking</w:t>
      </w:r>
    </w:p>
    <w:p w14:paraId="734749AE" w14:textId="2385CB79" w:rsidR="005D0FD2" w:rsidRPr="00142984" w:rsidRDefault="005D0FD2" w:rsidP="005D0FD2">
      <w:r w:rsidRPr="00142984">
        <w:rPr>
          <w:b/>
          <w:bCs/>
        </w:rPr>
        <w:lastRenderedPageBreak/>
        <w:t>Notes:</w:t>
      </w:r>
    </w:p>
    <w:p w14:paraId="451712C4" w14:textId="77DCF8F2" w:rsidR="00142984" w:rsidRPr="00142984" w:rsidRDefault="00000000" w:rsidP="00142984">
      <w:r>
        <w:pict w14:anchorId="5C10061C">
          <v:rect id="_x0000_i1028" style="width:0;height:1.5pt" o:hralign="center" o:hrstd="t" o:hr="t" fillcolor="#a0a0a0" stroked="f"/>
        </w:pict>
      </w:r>
    </w:p>
    <w:p w14:paraId="32A7DFD9" w14:textId="77777777" w:rsidR="00142984" w:rsidRPr="00142984" w:rsidRDefault="00142984" w:rsidP="00142984">
      <w:pPr>
        <w:rPr>
          <w:b/>
          <w:bCs/>
        </w:rPr>
      </w:pPr>
      <w:r w:rsidRPr="00142984">
        <w:rPr>
          <w:b/>
          <w:bCs/>
        </w:rPr>
        <w:t>4. Vision</w:t>
      </w:r>
    </w:p>
    <w:p w14:paraId="1FEF409B" w14:textId="77777777" w:rsidR="00481832" w:rsidRPr="00481832" w:rsidRDefault="00481832" w:rsidP="00142984">
      <w:r w:rsidRPr="00481832">
        <w:t>• ☐ Finds small items easily with eyes</w:t>
      </w:r>
      <w:r w:rsidRPr="00481832">
        <w:br/>
        <w:t>• ☐ Watches activities and people closely</w:t>
      </w:r>
      <w:r w:rsidRPr="00481832">
        <w:br/>
        <w:t>• ☐ Recognises familiar people in photographs</w:t>
      </w:r>
      <w:r w:rsidRPr="00481832">
        <w:br/>
        <w:t>• ☐ Looks at picture books and may point at images</w:t>
      </w:r>
      <w:r w:rsidRPr="00481832">
        <w:br/>
        <w:t>• ☐ Shows interest in bright colours, movement, or light/dark contrast</w:t>
      </w:r>
    </w:p>
    <w:p w14:paraId="67B37788" w14:textId="5C07525A" w:rsidR="00142984" w:rsidRPr="00142984" w:rsidRDefault="00142984" w:rsidP="00142984">
      <w:r w:rsidRPr="00142984">
        <w:rPr>
          <w:b/>
          <w:bCs/>
        </w:rPr>
        <w:t>Notes:</w:t>
      </w:r>
    </w:p>
    <w:p w14:paraId="6AFD99C2" w14:textId="77777777" w:rsidR="00142984" w:rsidRPr="00142984" w:rsidRDefault="00000000" w:rsidP="00142984">
      <w:r>
        <w:pict w14:anchorId="6092B8F3">
          <v:rect id="_x0000_i1029" style="width:0;height:1.5pt" o:hralign="center" o:hrstd="t" o:hr="t" fillcolor="#a0a0a0" stroked="f"/>
        </w:pict>
      </w:r>
    </w:p>
    <w:p w14:paraId="76BB42F0" w14:textId="77777777" w:rsidR="00142984" w:rsidRPr="00142984" w:rsidRDefault="00142984" w:rsidP="00142984">
      <w:pPr>
        <w:rPr>
          <w:b/>
          <w:bCs/>
        </w:rPr>
      </w:pPr>
      <w:r w:rsidRPr="00142984">
        <w:rPr>
          <w:b/>
          <w:bCs/>
        </w:rPr>
        <w:t>5. Social and Emotional Development</w:t>
      </w:r>
    </w:p>
    <w:p w14:paraId="1277CB38" w14:textId="77777777" w:rsidR="00481832" w:rsidRPr="00481832" w:rsidRDefault="00481832" w:rsidP="00822695">
      <w:pPr>
        <w:spacing w:line="360" w:lineRule="auto"/>
      </w:pPr>
      <w:r w:rsidRPr="00481832">
        <w:t>• ☐ Shows strong attachment to familiar caregivers</w:t>
      </w:r>
      <w:r w:rsidRPr="00481832">
        <w:br/>
        <w:t>• ☐ May display shyness or anxiety with strangers</w:t>
      </w:r>
      <w:r w:rsidRPr="00481832">
        <w:br/>
        <w:t>• ☐ Expresses a wider range of emotions – frustration, affection, joy</w:t>
      </w:r>
      <w:r w:rsidRPr="00481832">
        <w:br/>
        <w:t>• ☐ Seeks comfort from familiar adults when distressed</w:t>
      </w:r>
      <w:r w:rsidRPr="00481832">
        <w:br/>
        <w:t>• ☐ Enjoys playing simple interactive games (peek-a-boo, chase)</w:t>
      </w:r>
      <w:r w:rsidRPr="00481832">
        <w:br/>
        <w:t>• ☐ May imitate adult actions (brushing hair, using phone)</w:t>
      </w:r>
    </w:p>
    <w:p w14:paraId="6F6C166B" w14:textId="0146C171" w:rsidR="00142984" w:rsidRPr="005D0FD2" w:rsidRDefault="00142984" w:rsidP="00822695">
      <w:pPr>
        <w:spacing w:line="360" w:lineRule="auto"/>
        <w:rPr>
          <w:b/>
          <w:bCs/>
        </w:rPr>
      </w:pPr>
      <w:r w:rsidRPr="005D0FD2">
        <w:rPr>
          <w:b/>
          <w:bCs/>
        </w:rPr>
        <w:t>Notes:</w:t>
      </w:r>
    </w:p>
    <w:p w14:paraId="20A4EA4E" w14:textId="77777777" w:rsidR="00142984" w:rsidRPr="00142984" w:rsidRDefault="00000000" w:rsidP="00142984">
      <w:r>
        <w:pict w14:anchorId="7A6CB50C">
          <v:rect id="_x0000_i1030" style="width:0;height:1.5pt" o:hralign="center" o:hrstd="t" o:hr="t" fillcolor="#a0a0a0" stroked="f"/>
        </w:pict>
      </w:r>
    </w:p>
    <w:p w14:paraId="1B645327" w14:textId="77777777" w:rsidR="00142984" w:rsidRPr="00142984" w:rsidRDefault="00142984" w:rsidP="00142984">
      <w:pPr>
        <w:rPr>
          <w:b/>
          <w:bCs/>
        </w:rPr>
      </w:pPr>
      <w:r w:rsidRPr="00142984">
        <w:rPr>
          <w:b/>
          <w:bCs/>
        </w:rPr>
        <w:t>6. Cognitive Development</w:t>
      </w:r>
    </w:p>
    <w:p w14:paraId="3C327FF0" w14:textId="7862E82F" w:rsidR="00481832" w:rsidRPr="00481832" w:rsidRDefault="00481832" w:rsidP="00822695">
      <w:pPr>
        <w:spacing w:after="0" w:line="360" w:lineRule="auto"/>
      </w:pPr>
      <w:r w:rsidRPr="00481832">
        <w:t>• ☐ Understands object permanence (looks for hidden objects)</w:t>
      </w:r>
      <w:r w:rsidRPr="00481832">
        <w:br/>
        <w:t>• ☐ Shows curiosity and explores surroundings actively</w:t>
      </w:r>
      <w:r w:rsidRPr="00481832">
        <w:br/>
        <w:t>• ☐ Begins problem-solving (e.g., figuring out how to reach a toy)</w:t>
      </w:r>
      <w:r w:rsidRPr="00481832">
        <w:br/>
        <w:t>• ☐ Can follow simple instructions or gestures (e.g., “give it to me”)</w:t>
      </w:r>
      <w:r w:rsidRPr="00481832">
        <w:br/>
        <w:t>• ☐ May imitate daily routines (e.g., pretending to talk on phone)</w:t>
      </w:r>
    </w:p>
    <w:p w14:paraId="79FE8B41" w14:textId="25F9A15D" w:rsidR="00142984" w:rsidRDefault="00142984" w:rsidP="00822695">
      <w:pPr>
        <w:spacing w:after="0" w:line="360" w:lineRule="auto"/>
        <w:rPr>
          <w:b/>
          <w:bCs/>
        </w:rPr>
      </w:pPr>
      <w:r w:rsidRPr="005D0FD2">
        <w:rPr>
          <w:b/>
          <w:bCs/>
        </w:rPr>
        <w:t>Notes:</w:t>
      </w:r>
    </w:p>
    <w:p w14:paraId="0E72F6A6" w14:textId="77777777" w:rsidR="00481832" w:rsidRPr="005D0FD2" w:rsidRDefault="00481832" w:rsidP="00822695">
      <w:pPr>
        <w:spacing w:after="0" w:line="360" w:lineRule="auto"/>
        <w:rPr>
          <w:b/>
          <w:bCs/>
        </w:rPr>
      </w:pPr>
    </w:p>
    <w:p w14:paraId="312C3222" w14:textId="77777777" w:rsidR="00B94DB7" w:rsidRDefault="00000000" w:rsidP="00B94DB7">
      <w:r>
        <w:pict w14:anchorId="77830672">
          <v:rect id="_x0000_i1031" style="width:0;height:1.5pt" o:hralign="center" o:bullet="t" o:hrstd="t" o:hr="t" fillcolor="#a0a0a0" stroked="f"/>
        </w:pict>
      </w:r>
      <w:r w:rsidR="00142984" w:rsidRPr="00142984">
        <w:rPr>
          <w:b/>
          <w:bCs/>
          <w:color w:val="000000" w:themeColor="text1"/>
        </w:rPr>
        <w:t>Special Note on Preterm Babies</w:t>
      </w:r>
    </w:p>
    <w:p w14:paraId="3C8C6CB7" w14:textId="77777777" w:rsidR="00481832" w:rsidRDefault="00142984" w:rsidP="00B94DB7">
      <w:pPr>
        <w:rPr>
          <w:color w:val="000000" w:themeColor="text1"/>
        </w:rPr>
      </w:pPr>
      <w:r w:rsidRPr="00142984">
        <w:rPr>
          <w:color w:val="000000" w:themeColor="text1"/>
        </w:rPr>
        <w:t>If your baby was born prematurely, their development milestones might be better tracked using corrected age (adjusted for weeks early). Speak with your Health Visitor or GP about what to expect.</w:t>
      </w:r>
    </w:p>
    <w:p w14:paraId="796FC58E" w14:textId="40594A83" w:rsidR="00142984" w:rsidRPr="00B94DB7" w:rsidRDefault="00000000" w:rsidP="00B94DB7">
      <w:r>
        <w:rPr>
          <w:b/>
          <w:bCs/>
          <w:color w:val="000000" w:themeColor="text1"/>
          <w:sz w:val="18"/>
          <w:szCs w:val="18"/>
        </w:rPr>
        <w:pict w14:anchorId="7C262200">
          <v:rect id="_x0000_i1032" style="width:0;height:1.5pt" o:hralign="center" o:hrstd="t" o:hr="t" fillcolor="#a0a0a0" stroked="f"/>
        </w:pict>
      </w:r>
    </w:p>
    <w:p w14:paraId="2BE288D2" w14:textId="70B98804" w:rsidR="00822695" w:rsidRDefault="00142984" w:rsidP="00142984">
      <w:pPr>
        <w:spacing w:after="0"/>
        <w:rPr>
          <w:b/>
          <w:bCs/>
          <w:color w:val="000000" w:themeColor="text1"/>
        </w:rPr>
      </w:pPr>
      <w:r w:rsidRPr="00142984">
        <w:rPr>
          <w:b/>
          <w:bCs/>
          <w:color w:val="000000" w:themeColor="text1"/>
        </w:rPr>
        <w:t>Red Flags (Seek prompt advice if any of the following are observed):</w:t>
      </w:r>
    </w:p>
    <w:p w14:paraId="0D93DA30" w14:textId="58A4447F" w:rsidR="00142984" w:rsidRPr="00142984" w:rsidRDefault="00481832" w:rsidP="00142984">
      <w:pPr>
        <w:spacing w:after="0"/>
        <w:rPr>
          <w:color w:val="000000" w:themeColor="text1"/>
        </w:rPr>
      </w:pPr>
      <w:r w:rsidRPr="00481832">
        <w:t>• Does not respond to name or familiar voices</w:t>
      </w:r>
      <w:r w:rsidRPr="00481832">
        <w:br/>
        <w:t>• Does not use gestures like pointing, waving, or shaking head</w:t>
      </w:r>
      <w:r w:rsidRPr="00481832">
        <w:br/>
        <w:t>• No clear babbling or early word attempts</w:t>
      </w:r>
      <w:r w:rsidRPr="00481832">
        <w:br/>
        <w:t>• Does not stand with support or attempt to bear weight</w:t>
      </w:r>
      <w:r w:rsidRPr="00481832">
        <w:br/>
        <w:t>• Shows little interest in social interaction or games</w:t>
      </w:r>
      <w:r w:rsidRPr="00481832">
        <w:br/>
      </w:r>
      <w:r w:rsidRPr="00481832">
        <w:lastRenderedPageBreak/>
        <w:t>• No eye contact or difficulty tracking objects</w:t>
      </w:r>
      <w:r w:rsidRPr="00481832">
        <w:br/>
        <w:t>• Doesn’t explore surroundings or interact with toys</w:t>
      </w:r>
      <w:r w:rsidRPr="00481832">
        <w:br/>
        <w:t>• Very floppy or stiff limbs</w:t>
      </w:r>
      <w:r w:rsidRPr="00481832">
        <w:br/>
        <w:t>• No attempts to imitate sounds or gestures</w:t>
      </w:r>
      <w:r w:rsidR="00000000">
        <w:pict w14:anchorId="6D8374E3">
          <v:rect id="_x0000_i1033" style="width:0;height:1.5pt" o:hralign="center" o:hrstd="t" o:hr="t" fillcolor="#a0a0a0" stroked="f"/>
        </w:pict>
      </w:r>
    </w:p>
    <w:p w14:paraId="6B0ADB24" w14:textId="77777777" w:rsidR="00822695" w:rsidRDefault="00822695" w:rsidP="00142984">
      <w:pPr>
        <w:rPr>
          <w:b/>
          <w:bCs/>
        </w:rPr>
      </w:pPr>
    </w:p>
    <w:p w14:paraId="65DFE9AA" w14:textId="4417C7BE" w:rsidR="00142984" w:rsidRPr="00142984" w:rsidRDefault="00142984" w:rsidP="00142984">
      <w:pPr>
        <w:rPr>
          <w:b/>
          <w:bCs/>
        </w:rPr>
      </w:pPr>
      <w:r w:rsidRPr="00142984">
        <w:rPr>
          <w:b/>
          <w:bCs/>
        </w:rPr>
        <w:t>Parent Reflections and Concerns</w:t>
      </w:r>
    </w:p>
    <w:p w14:paraId="5A13FE11" w14:textId="77777777" w:rsidR="00142984" w:rsidRPr="00142984" w:rsidRDefault="00142984" w:rsidP="00142984">
      <w:r w:rsidRPr="00142984">
        <w:t>Please write any observations or concerns here:</w:t>
      </w:r>
    </w:p>
    <w:p w14:paraId="4C06ADD0" w14:textId="77777777" w:rsidR="00142984" w:rsidRPr="00142984" w:rsidRDefault="00000000" w:rsidP="00142984">
      <w:r>
        <w:pict w14:anchorId="1818E668">
          <v:rect id="_x0000_i1034" style="width:0;height:1.5pt" o:hralign="center" o:hrstd="t" o:hr="t" fillcolor="#a0a0a0" stroked="f"/>
        </w:pict>
      </w:r>
    </w:p>
    <w:p w14:paraId="3746E406" w14:textId="77777777" w:rsidR="00142984" w:rsidRPr="00142984" w:rsidRDefault="00000000" w:rsidP="00142984">
      <w:r>
        <w:pict w14:anchorId="0E4BD7B6">
          <v:rect id="_x0000_i1035" style="width:0;height:1.5pt" o:hralign="center" o:hrstd="t" o:hr="t" fillcolor="#a0a0a0" stroked="f"/>
        </w:pict>
      </w:r>
    </w:p>
    <w:p w14:paraId="35A67D64" w14:textId="77777777" w:rsidR="00142984" w:rsidRPr="00142984" w:rsidRDefault="00000000" w:rsidP="00142984">
      <w:r>
        <w:pict w14:anchorId="0E9F0FE0">
          <v:rect id="_x0000_i1036" style="width:0;height:1.5pt" o:hralign="center" o:hrstd="t" o:hr="t" fillcolor="#a0a0a0" stroked="f"/>
        </w:pict>
      </w:r>
    </w:p>
    <w:p w14:paraId="45977CA0" w14:textId="13634429" w:rsidR="00142984" w:rsidRDefault="00000000">
      <w:r>
        <w:pict w14:anchorId="0730C50B">
          <v:rect id="_x0000_i1037" style="width:0;height:1.5pt" o:hralign="center" o:hrstd="t" o:hr="t" fillcolor="#a0a0a0" stroked="f"/>
        </w:pict>
      </w:r>
    </w:p>
    <w:p w14:paraId="59387311" w14:textId="77777777" w:rsidR="00142984" w:rsidRPr="00142984" w:rsidRDefault="00000000" w:rsidP="00142984">
      <w:r>
        <w:pict w14:anchorId="1570833D">
          <v:rect id="_x0000_i1038" style="width:0;height:1.5pt" o:hralign="center" o:hrstd="t" o:hr="t" fillcolor="#a0a0a0" stroked="f"/>
        </w:pict>
      </w:r>
    </w:p>
    <w:p w14:paraId="65A34B49" w14:textId="77777777" w:rsidR="00142984" w:rsidRPr="00142984" w:rsidRDefault="00000000" w:rsidP="00142984">
      <w:r>
        <w:pict w14:anchorId="186770F6">
          <v:rect id="_x0000_i1039" style="width:0;height:1.5pt" o:hralign="center" o:hrstd="t" o:hr="t" fillcolor="#a0a0a0" stroked="f"/>
        </w:pict>
      </w:r>
    </w:p>
    <w:p w14:paraId="448C0FE1" w14:textId="77777777" w:rsidR="00142984" w:rsidRPr="00142984" w:rsidRDefault="00000000" w:rsidP="00142984">
      <w:r>
        <w:pict w14:anchorId="536550E0">
          <v:rect id="_x0000_i1040" style="width:0;height:1.5pt" o:hralign="center" o:hrstd="t" o:hr="t" fillcolor="#a0a0a0" stroked="f"/>
        </w:pict>
      </w:r>
    </w:p>
    <w:p w14:paraId="4C49F4D8" w14:textId="77777777" w:rsidR="00142984" w:rsidRDefault="00000000" w:rsidP="00142984">
      <w:r>
        <w:pict w14:anchorId="70DC9476">
          <v:rect id="_x0000_i1041" style="width:0;height:1.5pt" o:hralign="center" o:hrstd="t" o:hr="t" fillcolor="#a0a0a0" stroked="f"/>
        </w:pict>
      </w:r>
    </w:p>
    <w:p w14:paraId="25F3FFAB" w14:textId="77777777" w:rsidR="00142984" w:rsidRPr="00142984" w:rsidRDefault="00000000" w:rsidP="00142984">
      <w:r>
        <w:pict w14:anchorId="4C42CE98">
          <v:rect id="_x0000_i1042" style="width:0;height:1.5pt" o:hralign="center" o:hrstd="t" o:hr="t" fillcolor="#a0a0a0" stroked="f"/>
        </w:pict>
      </w:r>
    </w:p>
    <w:p w14:paraId="1CA41A44" w14:textId="77777777" w:rsidR="00142984" w:rsidRPr="00142984" w:rsidRDefault="00000000" w:rsidP="00142984">
      <w:r>
        <w:pict w14:anchorId="39FC8C0A">
          <v:rect id="_x0000_i1043" style="width:0;height:1.5pt" o:hralign="center" o:hrstd="t" o:hr="t" fillcolor="#a0a0a0" stroked="f"/>
        </w:pict>
      </w:r>
    </w:p>
    <w:p w14:paraId="5E905FB1" w14:textId="77777777" w:rsidR="00142984" w:rsidRPr="00142984" w:rsidRDefault="00000000" w:rsidP="00142984">
      <w:r>
        <w:pict w14:anchorId="289527E9">
          <v:rect id="_x0000_i1044" style="width:0;height:1.5pt" o:hralign="center" o:hrstd="t" o:hr="t" fillcolor="#a0a0a0" stroked="f"/>
        </w:pict>
      </w:r>
    </w:p>
    <w:p w14:paraId="63B403F5" w14:textId="77777777" w:rsidR="00142984" w:rsidRDefault="00000000" w:rsidP="00142984">
      <w:r>
        <w:pict w14:anchorId="7D28EC09">
          <v:rect id="_x0000_i1045" style="width:0;height:1.5pt" o:hralign="center" o:hrstd="t" o:hr="t" fillcolor="#a0a0a0" stroked="f"/>
        </w:pict>
      </w:r>
    </w:p>
    <w:p w14:paraId="2B22265B" w14:textId="77777777" w:rsidR="00142984" w:rsidRPr="00142984" w:rsidRDefault="00000000" w:rsidP="00142984">
      <w:r>
        <w:pict w14:anchorId="0C08B51C">
          <v:rect id="_x0000_i1046" style="width:0;height:1.5pt" o:hralign="center" o:hrstd="t" o:hr="t" fillcolor="#a0a0a0" stroked="f"/>
        </w:pict>
      </w:r>
    </w:p>
    <w:p w14:paraId="58263A6A" w14:textId="77777777" w:rsidR="00142984" w:rsidRPr="00142984" w:rsidRDefault="00000000" w:rsidP="00142984">
      <w:r>
        <w:pict w14:anchorId="4518A440">
          <v:rect id="_x0000_i1047" style="width:0;height:1.5pt" o:hralign="center" o:hrstd="t" o:hr="t" fillcolor="#a0a0a0" stroked="f"/>
        </w:pict>
      </w:r>
    </w:p>
    <w:p w14:paraId="4D9BC7AD" w14:textId="77777777" w:rsidR="00142984" w:rsidRPr="00142984" w:rsidRDefault="00000000" w:rsidP="00142984">
      <w:r>
        <w:pict w14:anchorId="5D62041D">
          <v:rect id="_x0000_i1048" style="width:0;height:1.5pt" o:hralign="center" o:hrstd="t" o:hr="t" fillcolor="#a0a0a0" stroked="f"/>
        </w:pict>
      </w:r>
    </w:p>
    <w:p w14:paraId="6C482983" w14:textId="77777777" w:rsidR="00142984" w:rsidRDefault="00000000" w:rsidP="00142984">
      <w:r>
        <w:pict w14:anchorId="1444B6B6">
          <v:rect id="_x0000_i1049" style="width:0;height:1.5pt" o:hralign="center" o:hrstd="t" o:hr="t" fillcolor="#a0a0a0" stroked="f"/>
        </w:pict>
      </w:r>
    </w:p>
    <w:p w14:paraId="2DB8B131" w14:textId="77777777" w:rsidR="00142984" w:rsidRPr="00142984" w:rsidRDefault="00000000" w:rsidP="00142984">
      <w:r>
        <w:pict w14:anchorId="276D757C">
          <v:rect id="_x0000_i1050" style="width:0;height:1.5pt" o:hralign="center" o:hrstd="t" o:hr="t" fillcolor="#a0a0a0" stroked="f"/>
        </w:pict>
      </w:r>
    </w:p>
    <w:p w14:paraId="2172738D" w14:textId="77777777" w:rsidR="00142984" w:rsidRPr="00142984" w:rsidRDefault="00000000" w:rsidP="00142984">
      <w:r>
        <w:pict w14:anchorId="2D40E94B">
          <v:rect id="_x0000_i1051" style="width:0;height:1.5pt" o:hralign="center" o:hrstd="t" o:hr="t" fillcolor="#a0a0a0" stroked="f"/>
        </w:pict>
      </w:r>
    </w:p>
    <w:p w14:paraId="3EC7BE64" w14:textId="77777777" w:rsidR="00142984" w:rsidRPr="00142984" w:rsidRDefault="00000000" w:rsidP="00142984">
      <w:r>
        <w:pict w14:anchorId="2E42B485">
          <v:rect id="_x0000_i1052" style="width:0;height:1.5pt" o:hralign="center" o:hrstd="t" o:hr="t" fillcolor="#a0a0a0" stroked="f"/>
        </w:pict>
      </w:r>
    </w:p>
    <w:p w14:paraId="32E6A19F" w14:textId="6B6CF7B3" w:rsidR="0078338C" w:rsidRPr="00142984" w:rsidRDefault="00000000" w:rsidP="00142984">
      <w:r>
        <w:pict w14:anchorId="501416BA">
          <v:rect id="_x0000_i1053" style="width:0;height:1.5pt" o:hralign="center" o:hrstd="t" o:hr="t" fillcolor="#a0a0a0" stroked="f"/>
        </w:pict>
      </w:r>
    </w:p>
    <w:p w14:paraId="0FC9A8EE" w14:textId="77777777" w:rsidR="00142984" w:rsidRDefault="00142984" w:rsidP="00142984">
      <w:pPr>
        <w:spacing w:after="0"/>
        <w:rPr>
          <w:b/>
          <w:bCs/>
          <w:color w:val="000000" w:themeColor="text1"/>
          <w:sz w:val="18"/>
          <w:szCs w:val="18"/>
        </w:rPr>
      </w:pPr>
    </w:p>
    <w:p w14:paraId="692F3C8D" w14:textId="01AE1E36" w:rsidR="00142984" w:rsidRPr="00142984" w:rsidRDefault="00142984" w:rsidP="00142984">
      <w:pPr>
        <w:spacing w:after="0"/>
        <w:rPr>
          <w:b/>
          <w:bCs/>
          <w:color w:val="000000" w:themeColor="text1"/>
          <w:sz w:val="18"/>
          <w:szCs w:val="18"/>
        </w:rPr>
      </w:pPr>
      <w:r w:rsidRPr="00142984">
        <w:rPr>
          <w:b/>
          <w:bCs/>
          <w:color w:val="000000" w:themeColor="text1"/>
          <w:sz w:val="18"/>
          <w:szCs w:val="18"/>
        </w:rPr>
        <w:t>Disclaimer and Source Attribution</w:t>
      </w:r>
    </w:p>
    <w:p w14:paraId="5432D200"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This Baby Development Checklist is provided for general informational purposes only and is based on publicly available guidance from the NHS Start4Life and the National Institute for Health and Care Excellence (NICE). It is not a substitute for professional medical advice, diagnosis, or treatment.</w:t>
      </w:r>
    </w:p>
    <w:p w14:paraId="3CAF2F9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Parents and caregivers should consult a qualified healthcare professional if they have any concerns about their child’s development.</w:t>
      </w:r>
    </w:p>
    <w:p w14:paraId="27C20C7A" w14:textId="77777777" w:rsidR="00142984" w:rsidRPr="00142984" w:rsidRDefault="00142984" w:rsidP="00142984">
      <w:pPr>
        <w:spacing w:after="0"/>
        <w:rPr>
          <w:b/>
          <w:bCs/>
          <w:i/>
          <w:iCs/>
          <w:color w:val="000000" w:themeColor="text1"/>
          <w:sz w:val="18"/>
          <w:szCs w:val="18"/>
        </w:rPr>
      </w:pPr>
      <w:r w:rsidRPr="00142984">
        <w:rPr>
          <w:b/>
          <w:bCs/>
          <w:i/>
          <w:iCs/>
          <w:color w:val="000000" w:themeColor="text1"/>
          <w:sz w:val="18"/>
          <w:szCs w:val="18"/>
        </w:rPr>
        <w:t>For full details and further information, please refer to the official NHS and NICE resources:</w:t>
      </w:r>
    </w:p>
    <w:p w14:paraId="5A655C84" w14:textId="77777777" w:rsidR="00142984" w:rsidRPr="00142984" w:rsidRDefault="00142984" w:rsidP="00142984">
      <w:pPr>
        <w:numPr>
          <w:ilvl w:val="0"/>
          <w:numId w:val="10"/>
        </w:numPr>
        <w:spacing w:after="0"/>
        <w:ind w:left="714" w:hanging="357"/>
        <w:rPr>
          <w:b/>
          <w:bCs/>
          <w:i/>
          <w:iCs/>
          <w:sz w:val="18"/>
          <w:szCs w:val="18"/>
        </w:rPr>
      </w:pPr>
      <w:hyperlink r:id="rId9" w:tgtFrame="_new" w:history="1">
        <w:r w:rsidRPr="00142984">
          <w:rPr>
            <w:rStyle w:val="Hyperlink"/>
            <w:b/>
            <w:bCs/>
            <w:i/>
            <w:iCs/>
            <w:sz w:val="18"/>
            <w:szCs w:val="18"/>
          </w:rPr>
          <w:t>NHS Start4Life - Your baby’s development</w:t>
        </w:r>
      </w:hyperlink>
    </w:p>
    <w:p w14:paraId="7D9B16A1" w14:textId="77777777" w:rsidR="00142984" w:rsidRPr="00142984" w:rsidRDefault="00142984" w:rsidP="00142984">
      <w:pPr>
        <w:numPr>
          <w:ilvl w:val="0"/>
          <w:numId w:val="10"/>
        </w:numPr>
        <w:spacing w:after="0"/>
        <w:ind w:left="714" w:hanging="357"/>
        <w:rPr>
          <w:b/>
          <w:bCs/>
          <w:i/>
          <w:iCs/>
          <w:sz w:val="18"/>
          <w:szCs w:val="18"/>
        </w:rPr>
      </w:pPr>
      <w:hyperlink r:id="rId10" w:tgtFrame="_new" w:history="1">
        <w:r w:rsidRPr="00142984">
          <w:rPr>
            <w:rStyle w:val="Hyperlink"/>
            <w:b/>
            <w:bCs/>
            <w:i/>
            <w:iCs/>
            <w:sz w:val="18"/>
            <w:szCs w:val="18"/>
          </w:rPr>
          <w:t>NHS Developmental milestones for babies and children</w:t>
        </w:r>
      </w:hyperlink>
    </w:p>
    <w:p w14:paraId="41C02728" w14:textId="77777777" w:rsidR="00142984" w:rsidRPr="00142984" w:rsidRDefault="00142984" w:rsidP="00142984">
      <w:pPr>
        <w:numPr>
          <w:ilvl w:val="0"/>
          <w:numId w:val="10"/>
        </w:numPr>
        <w:spacing w:after="0"/>
        <w:ind w:left="714" w:hanging="357"/>
        <w:rPr>
          <w:b/>
          <w:bCs/>
          <w:i/>
          <w:iCs/>
          <w:sz w:val="18"/>
          <w:szCs w:val="18"/>
        </w:rPr>
      </w:pPr>
      <w:hyperlink r:id="rId11" w:tgtFrame="_new" w:history="1">
        <w:r w:rsidRPr="00142984">
          <w:rPr>
            <w:rStyle w:val="Hyperlink"/>
            <w:b/>
            <w:bCs/>
            <w:i/>
            <w:iCs/>
            <w:sz w:val="18"/>
            <w:szCs w:val="18"/>
          </w:rPr>
          <w:t>NICE Quality Standard QS50: Child development</w:t>
        </w:r>
      </w:hyperlink>
    </w:p>
    <w:p w14:paraId="4928D0CF" w14:textId="44E57BC0" w:rsidR="00142984" w:rsidRPr="00142984" w:rsidRDefault="00142984" w:rsidP="00142984">
      <w:pPr>
        <w:numPr>
          <w:ilvl w:val="0"/>
          <w:numId w:val="10"/>
        </w:numPr>
        <w:spacing w:after="0"/>
        <w:ind w:left="714" w:hanging="357"/>
        <w:rPr>
          <w:b/>
          <w:bCs/>
          <w:i/>
          <w:iCs/>
          <w:sz w:val="18"/>
          <w:szCs w:val="18"/>
        </w:rPr>
      </w:pPr>
      <w:hyperlink r:id="rId12" w:tgtFrame="_new" w:history="1">
        <w:r w:rsidRPr="00142984">
          <w:rPr>
            <w:rStyle w:val="Hyperlink"/>
            <w:b/>
            <w:bCs/>
            <w:i/>
            <w:iCs/>
            <w:sz w:val="18"/>
            <w:szCs w:val="18"/>
          </w:rPr>
          <w:t>NICE Guidelines on developmental follow-up for preterm children</w:t>
        </w:r>
      </w:hyperlink>
    </w:p>
    <w:sectPr w:rsidR="00142984" w:rsidRPr="00142984" w:rsidSect="00142984">
      <w:headerReference w:type="even" r:id="rId13"/>
      <w:headerReference w:type="default" r:id="rId14"/>
      <w:footerReference w:type="even" r:id="rId15"/>
      <w:footerReference w:type="default" r:id="rId16"/>
      <w:headerReference w:type="first" r:id="rId17"/>
      <w:footerReference w:type="firs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511CD3" w14:textId="77777777" w:rsidR="008053B6" w:rsidRDefault="008053B6" w:rsidP="00142984">
      <w:pPr>
        <w:spacing w:after="0" w:line="240" w:lineRule="auto"/>
      </w:pPr>
      <w:r>
        <w:separator/>
      </w:r>
    </w:p>
  </w:endnote>
  <w:endnote w:type="continuationSeparator" w:id="0">
    <w:p w14:paraId="71532B66" w14:textId="77777777" w:rsidR="008053B6" w:rsidRDefault="008053B6" w:rsidP="001429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39C3F" w14:textId="77777777" w:rsidR="00ED6C99" w:rsidRDefault="00ED6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673D" w14:textId="77777777" w:rsidR="00ED6C99" w:rsidRDefault="00ED6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FC925" w14:textId="77777777" w:rsidR="00ED6C99" w:rsidRDefault="00ED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BF838" w14:textId="77777777" w:rsidR="008053B6" w:rsidRDefault="008053B6" w:rsidP="00142984">
      <w:pPr>
        <w:spacing w:after="0" w:line="240" w:lineRule="auto"/>
      </w:pPr>
      <w:r>
        <w:separator/>
      </w:r>
    </w:p>
  </w:footnote>
  <w:footnote w:type="continuationSeparator" w:id="0">
    <w:p w14:paraId="08098896" w14:textId="77777777" w:rsidR="008053B6" w:rsidRDefault="008053B6" w:rsidP="001429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43981" w14:textId="77777777" w:rsidR="00ED6C99" w:rsidRDefault="00ED6C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AC65D" w14:textId="46C01D8F" w:rsidR="00142984" w:rsidRDefault="00ED6C99">
    <w:pPr>
      <w:pStyle w:val="Header"/>
    </w:pPr>
    <w:r>
      <w:t xml:space="preserve">BHC Baby Health Clinic [BabyHealthClinic.net] </w:t>
    </w:r>
    <w:r w:rsidRPr="004D5D3A">
      <w:rPr>
        <w:b/>
        <w:bCs/>
        <w:sz w:val="16"/>
        <w:szCs w:val="16"/>
      </w:rPr>
      <w:t>@copyright2025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C70" w14:textId="77777777" w:rsidR="00ED6C99" w:rsidRDefault="00ED6C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4BDD"/>
    <w:multiLevelType w:val="multilevel"/>
    <w:tmpl w:val="52A4B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81571"/>
    <w:multiLevelType w:val="hybridMultilevel"/>
    <w:tmpl w:val="2792577A"/>
    <w:lvl w:ilvl="0" w:tplc="E60AB158">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277349"/>
    <w:multiLevelType w:val="multilevel"/>
    <w:tmpl w:val="1D128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7E3F9C"/>
    <w:multiLevelType w:val="multilevel"/>
    <w:tmpl w:val="0142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D0602A"/>
    <w:multiLevelType w:val="multilevel"/>
    <w:tmpl w:val="0C322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E75F6F"/>
    <w:multiLevelType w:val="hybridMultilevel"/>
    <w:tmpl w:val="53CC225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5E9066F"/>
    <w:multiLevelType w:val="multilevel"/>
    <w:tmpl w:val="0AB0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D75FE"/>
    <w:multiLevelType w:val="multilevel"/>
    <w:tmpl w:val="CEDA0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DF25A2"/>
    <w:multiLevelType w:val="hybridMultilevel"/>
    <w:tmpl w:val="F7DC6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D32373"/>
    <w:multiLevelType w:val="multilevel"/>
    <w:tmpl w:val="4726F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AEF6444"/>
    <w:multiLevelType w:val="multilevel"/>
    <w:tmpl w:val="9C5E5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6798542">
    <w:abstractNumId w:val="4"/>
  </w:num>
  <w:num w:numId="2" w16cid:durableId="940457400">
    <w:abstractNumId w:val="3"/>
  </w:num>
  <w:num w:numId="3" w16cid:durableId="1422141170">
    <w:abstractNumId w:val="9"/>
  </w:num>
  <w:num w:numId="4" w16cid:durableId="1233389511">
    <w:abstractNumId w:val="6"/>
  </w:num>
  <w:num w:numId="5" w16cid:durableId="1945916838">
    <w:abstractNumId w:val="2"/>
  </w:num>
  <w:num w:numId="6" w16cid:durableId="409693254">
    <w:abstractNumId w:val="0"/>
  </w:num>
  <w:num w:numId="7" w16cid:durableId="2008752672">
    <w:abstractNumId w:val="8"/>
  </w:num>
  <w:num w:numId="8" w16cid:durableId="490369614">
    <w:abstractNumId w:val="1"/>
  </w:num>
  <w:num w:numId="9" w16cid:durableId="1964577950">
    <w:abstractNumId w:val="5"/>
  </w:num>
  <w:num w:numId="10" w16cid:durableId="163592290">
    <w:abstractNumId w:val="7"/>
  </w:num>
  <w:num w:numId="11" w16cid:durableId="17910493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84"/>
    <w:rsid w:val="000E2048"/>
    <w:rsid w:val="00142984"/>
    <w:rsid w:val="00481832"/>
    <w:rsid w:val="005D0FD2"/>
    <w:rsid w:val="006C701C"/>
    <w:rsid w:val="0078338C"/>
    <w:rsid w:val="007D6D7A"/>
    <w:rsid w:val="008053B6"/>
    <w:rsid w:val="00822695"/>
    <w:rsid w:val="00A16CF9"/>
    <w:rsid w:val="00B94DB7"/>
    <w:rsid w:val="00C651DE"/>
    <w:rsid w:val="00E3676E"/>
    <w:rsid w:val="00ED6C99"/>
    <w:rsid w:val="00F51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6934AB"/>
  <w15:chartTrackingRefBased/>
  <w15:docId w15:val="{CCCADE29-A77E-428A-8F7B-BE1E4998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29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29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298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298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298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298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298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298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298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298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298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298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298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298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29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29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29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2984"/>
    <w:rPr>
      <w:rFonts w:eastAsiaTheme="majorEastAsia" w:cstheme="majorBidi"/>
      <w:color w:val="272727" w:themeColor="text1" w:themeTint="D8"/>
    </w:rPr>
  </w:style>
  <w:style w:type="paragraph" w:styleId="Title">
    <w:name w:val="Title"/>
    <w:basedOn w:val="Normal"/>
    <w:next w:val="Normal"/>
    <w:link w:val="TitleChar"/>
    <w:uiPriority w:val="10"/>
    <w:qFormat/>
    <w:rsid w:val="001429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29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298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29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2984"/>
    <w:pPr>
      <w:spacing w:before="160"/>
      <w:jc w:val="center"/>
    </w:pPr>
    <w:rPr>
      <w:i/>
      <w:iCs/>
      <w:color w:val="404040" w:themeColor="text1" w:themeTint="BF"/>
    </w:rPr>
  </w:style>
  <w:style w:type="character" w:customStyle="1" w:styleId="QuoteChar">
    <w:name w:val="Quote Char"/>
    <w:basedOn w:val="DefaultParagraphFont"/>
    <w:link w:val="Quote"/>
    <w:uiPriority w:val="29"/>
    <w:rsid w:val="00142984"/>
    <w:rPr>
      <w:i/>
      <w:iCs/>
      <w:color w:val="404040" w:themeColor="text1" w:themeTint="BF"/>
    </w:rPr>
  </w:style>
  <w:style w:type="paragraph" w:styleId="ListParagraph">
    <w:name w:val="List Paragraph"/>
    <w:basedOn w:val="Normal"/>
    <w:uiPriority w:val="34"/>
    <w:qFormat/>
    <w:rsid w:val="00142984"/>
    <w:pPr>
      <w:ind w:left="720"/>
      <w:contextualSpacing/>
    </w:pPr>
  </w:style>
  <w:style w:type="character" w:styleId="IntenseEmphasis">
    <w:name w:val="Intense Emphasis"/>
    <w:basedOn w:val="DefaultParagraphFont"/>
    <w:uiPriority w:val="21"/>
    <w:qFormat/>
    <w:rsid w:val="00142984"/>
    <w:rPr>
      <w:i/>
      <w:iCs/>
      <w:color w:val="0F4761" w:themeColor="accent1" w:themeShade="BF"/>
    </w:rPr>
  </w:style>
  <w:style w:type="paragraph" w:styleId="IntenseQuote">
    <w:name w:val="Intense Quote"/>
    <w:basedOn w:val="Normal"/>
    <w:next w:val="Normal"/>
    <w:link w:val="IntenseQuoteChar"/>
    <w:uiPriority w:val="30"/>
    <w:qFormat/>
    <w:rsid w:val="001429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2984"/>
    <w:rPr>
      <w:i/>
      <w:iCs/>
      <w:color w:val="0F4761" w:themeColor="accent1" w:themeShade="BF"/>
    </w:rPr>
  </w:style>
  <w:style w:type="character" w:styleId="IntenseReference">
    <w:name w:val="Intense Reference"/>
    <w:basedOn w:val="DefaultParagraphFont"/>
    <w:uiPriority w:val="32"/>
    <w:qFormat/>
    <w:rsid w:val="00142984"/>
    <w:rPr>
      <w:b/>
      <w:bCs/>
      <w:smallCaps/>
      <w:color w:val="0F4761" w:themeColor="accent1" w:themeShade="BF"/>
      <w:spacing w:val="5"/>
    </w:rPr>
  </w:style>
  <w:style w:type="character" w:styleId="Hyperlink">
    <w:name w:val="Hyperlink"/>
    <w:basedOn w:val="DefaultParagraphFont"/>
    <w:uiPriority w:val="99"/>
    <w:unhideWhenUsed/>
    <w:rsid w:val="00142984"/>
    <w:rPr>
      <w:color w:val="467886" w:themeColor="hyperlink"/>
      <w:u w:val="single"/>
    </w:rPr>
  </w:style>
  <w:style w:type="character" w:styleId="UnresolvedMention">
    <w:name w:val="Unresolved Mention"/>
    <w:basedOn w:val="DefaultParagraphFont"/>
    <w:uiPriority w:val="99"/>
    <w:semiHidden/>
    <w:unhideWhenUsed/>
    <w:rsid w:val="00142984"/>
    <w:rPr>
      <w:color w:val="605E5C"/>
      <w:shd w:val="clear" w:color="auto" w:fill="E1DFDD"/>
    </w:rPr>
  </w:style>
  <w:style w:type="paragraph" w:styleId="Header">
    <w:name w:val="header"/>
    <w:basedOn w:val="Normal"/>
    <w:link w:val="HeaderChar"/>
    <w:uiPriority w:val="99"/>
    <w:unhideWhenUsed/>
    <w:rsid w:val="00142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84"/>
  </w:style>
  <w:style w:type="paragraph" w:styleId="Footer">
    <w:name w:val="footer"/>
    <w:basedOn w:val="Normal"/>
    <w:link w:val="FooterChar"/>
    <w:uiPriority w:val="99"/>
    <w:unhideWhenUsed/>
    <w:rsid w:val="001429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347881">
      <w:bodyDiv w:val="1"/>
      <w:marLeft w:val="0"/>
      <w:marRight w:val="0"/>
      <w:marTop w:val="0"/>
      <w:marBottom w:val="0"/>
      <w:divBdr>
        <w:top w:val="none" w:sz="0" w:space="0" w:color="auto"/>
        <w:left w:val="none" w:sz="0" w:space="0" w:color="auto"/>
        <w:bottom w:val="none" w:sz="0" w:space="0" w:color="auto"/>
        <w:right w:val="none" w:sz="0" w:space="0" w:color="auto"/>
      </w:divBdr>
    </w:div>
    <w:div w:id="278727341">
      <w:bodyDiv w:val="1"/>
      <w:marLeft w:val="0"/>
      <w:marRight w:val="0"/>
      <w:marTop w:val="0"/>
      <w:marBottom w:val="0"/>
      <w:divBdr>
        <w:top w:val="none" w:sz="0" w:space="0" w:color="auto"/>
        <w:left w:val="none" w:sz="0" w:space="0" w:color="auto"/>
        <w:bottom w:val="none" w:sz="0" w:space="0" w:color="auto"/>
        <w:right w:val="none" w:sz="0" w:space="0" w:color="auto"/>
      </w:divBdr>
    </w:div>
    <w:div w:id="611085298">
      <w:bodyDiv w:val="1"/>
      <w:marLeft w:val="0"/>
      <w:marRight w:val="0"/>
      <w:marTop w:val="0"/>
      <w:marBottom w:val="0"/>
      <w:divBdr>
        <w:top w:val="none" w:sz="0" w:space="0" w:color="auto"/>
        <w:left w:val="none" w:sz="0" w:space="0" w:color="auto"/>
        <w:bottom w:val="none" w:sz="0" w:space="0" w:color="auto"/>
        <w:right w:val="none" w:sz="0" w:space="0" w:color="auto"/>
      </w:divBdr>
    </w:div>
    <w:div w:id="889999908">
      <w:bodyDiv w:val="1"/>
      <w:marLeft w:val="0"/>
      <w:marRight w:val="0"/>
      <w:marTop w:val="0"/>
      <w:marBottom w:val="0"/>
      <w:divBdr>
        <w:top w:val="none" w:sz="0" w:space="0" w:color="auto"/>
        <w:left w:val="none" w:sz="0" w:space="0" w:color="auto"/>
        <w:bottom w:val="none" w:sz="0" w:space="0" w:color="auto"/>
        <w:right w:val="none" w:sz="0" w:space="0" w:color="auto"/>
      </w:divBdr>
    </w:div>
    <w:div w:id="971520424">
      <w:bodyDiv w:val="1"/>
      <w:marLeft w:val="0"/>
      <w:marRight w:val="0"/>
      <w:marTop w:val="0"/>
      <w:marBottom w:val="0"/>
      <w:divBdr>
        <w:top w:val="none" w:sz="0" w:space="0" w:color="auto"/>
        <w:left w:val="none" w:sz="0" w:space="0" w:color="auto"/>
        <w:bottom w:val="none" w:sz="0" w:space="0" w:color="auto"/>
        <w:right w:val="none" w:sz="0" w:space="0" w:color="auto"/>
      </w:divBdr>
    </w:div>
    <w:div w:id="1044981391">
      <w:bodyDiv w:val="1"/>
      <w:marLeft w:val="0"/>
      <w:marRight w:val="0"/>
      <w:marTop w:val="0"/>
      <w:marBottom w:val="0"/>
      <w:divBdr>
        <w:top w:val="none" w:sz="0" w:space="0" w:color="auto"/>
        <w:left w:val="none" w:sz="0" w:space="0" w:color="auto"/>
        <w:bottom w:val="none" w:sz="0" w:space="0" w:color="auto"/>
        <w:right w:val="none" w:sz="0" w:space="0" w:color="auto"/>
      </w:divBdr>
    </w:div>
    <w:div w:id="1197423359">
      <w:bodyDiv w:val="1"/>
      <w:marLeft w:val="0"/>
      <w:marRight w:val="0"/>
      <w:marTop w:val="0"/>
      <w:marBottom w:val="0"/>
      <w:divBdr>
        <w:top w:val="none" w:sz="0" w:space="0" w:color="auto"/>
        <w:left w:val="none" w:sz="0" w:space="0" w:color="auto"/>
        <w:bottom w:val="none" w:sz="0" w:space="0" w:color="auto"/>
        <w:right w:val="none" w:sz="0" w:space="0" w:color="auto"/>
      </w:divBdr>
    </w:div>
    <w:div w:id="1414156094">
      <w:bodyDiv w:val="1"/>
      <w:marLeft w:val="0"/>
      <w:marRight w:val="0"/>
      <w:marTop w:val="0"/>
      <w:marBottom w:val="0"/>
      <w:divBdr>
        <w:top w:val="none" w:sz="0" w:space="0" w:color="auto"/>
        <w:left w:val="none" w:sz="0" w:space="0" w:color="auto"/>
        <w:bottom w:val="none" w:sz="0" w:space="0" w:color="auto"/>
        <w:right w:val="none" w:sz="0" w:space="0" w:color="auto"/>
      </w:divBdr>
    </w:div>
    <w:div w:id="1505435016">
      <w:bodyDiv w:val="1"/>
      <w:marLeft w:val="0"/>
      <w:marRight w:val="0"/>
      <w:marTop w:val="0"/>
      <w:marBottom w:val="0"/>
      <w:divBdr>
        <w:top w:val="none" w:sz="0" w:space="0" w:color="auto"/>
        <w:left w:val="none" w:sz="0" w:space="0" w:color="auto"/>
        <w:bottom w:val="none" w:sz="0" w:space="0" w:color="auto"/>
        <w:right w:val="none" w:sz="0" w:space="0" w:color="auto"/>
      </w:divBdr>
    </w:div>
    <w:div w:id="185579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baby/mileston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hs.uk/conditions/pregnancy-and-baby/your-babys-development/" TargetMode="External"/><Relationship Id="rId12" Type="http://schemas.openxmlformats.org/officeDocument/2006/relationships/hyperlink" Target="https://www.nice.org.uk/guidance/cg147"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ice.org.uk/guidance/qs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nhs.uk/conditions/baby/mileston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pregnancy-and-baby/your-babys-developmen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782</Words>
  <Characters>4460</Characters>
  <Application>Microsoft Office Word</Application>
  <DocSecurity>0</DocSecurity>
  <Lines>37</Lines>
  <Paragraphs>10</Paragraphs>
  <ScaleCrop>false</ScaleCrop>
  <Company>Cambridgeshire Community Services Trust</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Redondo Helena</dc:creator>
  <cp:keywords/>
  <dc:description/>
  <cp:lastModifiedBy>Redondo Helena</cp:lastModifiedBy>
  <cp:revision>2</cp:revision>
  <dcterms:created xsi:type="dcterms:W3CDTF">2025-06-13T19:55:00Z</dcterms:created>
  <dcterms:modified xsi:type="dcterms:W3CDTF">2025-06-13T19:55:00Z</dcterms:modified>
</cp:coreProperties>
</file>