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6907" w14:textId="77777777" w:rsidR="00142984" w:rsidRDefault="00142984" w:rsidP="00142984">
      <w:pPr>
        <w:spacing w:after="0"/>
        <w:rPr>
          <w:b/>
          <w:bCs/>
          <w:sz w:val="18"/>
          <w:szCs w:val="18"/>
        </w:rPr>
      </w:pPr>
    </w:p>
    <w:p w14:paraId="623C7315" w14:textId="77777777" w:rsidR="00142984" w:rsidRDefault="00142984" w:rsidP="00142984">
      <w:pPr>
        <w:spacing w:after="0"/>
        <w:rPr>
          <w:b/>
          <w:bCs/>
          <w:sz w:val="48"/>
          <w:szCs w:val="48"/>
        </w:rPr>
      </w:pPr>
      <w:r w:rsidRPr="00142984">
        <w:rPr>
          <w:b/>
          <w:bCs/>
          <w:sz w:val="48"/>
          <w:szCs w:val="48"/>
        </w:rPr>
        <w:t xml:space="preserve">Baby Development Checklist: </w:t>
      </w:r>
    </w:p>
    <w:p w14:paraId="49ED1663" w14:textId="19350064" w:rsidR="00142984" w:rsidRDefault="00B94DB7" w:rsidP="00142984">
      <w:pPr>
        <w:spacing w:after="0"/>
        <w:rPr>
          <w:b/>
          <w:bCs/>
          <w:sz w:val="18"/>
          <w:szCs w:val="18"/>
        </w:rPr>
      </w:pPr>
      <w:r>
        <w:rPr>
          <w:b/>
          <w:bCs/>
          <w:sz w:val="48"/>
          <w:szCs w:val="48"/>
        </w:rPr>
        <w:t>9</w:t>
      </w:r>
      <w:r w:rsidR="005D0FD2">
        <w:rPr>
          <w:b/>
          <w:bCs/>
          <w:sz w:val="48"/>
          <w:szCs w:val="48"/>
        </w:rPr>
        <w:t xml:space="preserve"> </w:t>
      </w:r>
      <w:r w:rsidR="00142984" w:rsidRPr="00142984">
        <w:rPr>
          <w:b/>
          <w:bCs/>
          <w:sz w:val="48"/>
          <w:szCs w:val="48"/>
        </w:rPr>
        <w:t xml:space="preserve">to </w:t>
      </w:r>
      <w:r>
        <w:rPr>
          <w:b/>
          <w:bCs/>
          <w:sz w:val="48"/>
          <w:szCs w:val="48"/>
        </w:rPr>
        <w:t>10</w:t>
      </w:r>
      <w:r w:rsidR="00142984" w:rsidRPr="00142984">
        <w:rPr>
          <w:b/>
          <w:bCs/>
          <w:sz w:val="48"/>
          <w:szCs w:val="48"/>
        </w:rPr>
        <w:t xml:space="preserve"> Months </w:t>
      </w:r>
      <w:r w:rsidR="00822695">
        <w:rPr>
          <w:b/>
          <w:bCs/>
          <w:sz w:val="48"/>
          <w:szCs w:val="48"/>
        </w:rPr>
        <w:t>and 30</w:t>
      </w:r>
      <w:r w:rsidR="005D0FD2">
        <w:rPr>
          <w:b/>
          <w:bCs/>
          <w:sz w:val="48"/>
          <w:szCs w:val="48"/>
        </w:rPr>
        <w:t>/31</w:t>
      </w:r>
      <w:r w:rsidR="00822695">
        <w:rPr>
          <w:b/>
          <w:bCs/>
          <w:sz w:val="48"/>
          <w:szCs w:val="48"/>
        </w:rPr>
        <w:t xml:space="preserve"> days </w:t>
      </w:r>
    </w:p>
    <w:p w14:paraId="0D4EDCAF" w14:textId="77777777" w:rsidR="00142984" w:rsidRPr="00142984" w:rsidRDefault="00142984" w:rsidP="00142984">
      <w:pPr>
        <w:spacing w:after="0"/>
        <w:rPr>
          <w:b/>
          <w:bCs/>
          <w:sz w:val="18"/>
          <w:szCs w:val="18"/>
        </w:rPr>
      </w:pPr>
    </w:p>
    <w:p w14:paraId="5741CA64" w14:textId="77777777" w:rsidR="00142984" w:rsidRPr="00142984" w:rsidRDefault="00142984" w:rsidP="00142984">
      <w:pPr>
        <w:rPr>
          <w:b/>
          <w:bCs/>
          <w:i/>
          <w:iCs/>
          <w:sz w:val="20"/>
          <w:szCs w:val="20"/>
        </w:rPr>
      </w:pPr>
      <w:r w:rsidRPr="00142984">
        <w:rPr>
          <w:i/>
          <w:iCs/>
          <w:sz w:val="20"/>
          <w:szCs w:val="20"/>
        </w:rPr>
        <w:t>It is important to note that developmental progress can vary between infants</w:t>
      </w:r>
      <w:r w:rsidRPr="00142984">
        <w:rPr>
          <w:b/>
          <w:bCs/>
          <w:i/>
          <w:iCs/>
          <w:sz w:val="20"/>
          <w:szCs w:val="20"/>
        </w:rPr>
        <w:t>. If parents or caregivers have concerns about a child’s development at any stage, they should seek advice from their GP or Health Visitor promptly to ensure appropriate support and intervention.</w:t>
      </w:r>
    </w:p>
    <w:p w14:paraId="11FE426F" w14:textId="77777777" w:rsidR="00142984" w:rsidRPr="00142984" w:rsidRDefault="00142984" w:rsidP="00142984">
      <w:pPr>
        <w:rPr>
          <w:i/>
          <w:iCs/>
          <w:sz w:val="20"/>
          <w:szCs w:val="20"/>
        </w:rPr>
      </w:pPr>
      <w:r w:rsidRPr="00142984">
        <w:rPr>
          <w:i/>
          <w:iCs/>
          <w:sz w:val="20"/>
          <w:szCs w:val="20"/>
        </w:rPr>
        <w:t>This guidance aligns with the NHS Start4Life developmental milestones and the NICE quality standards for child development monitoring.</w:t>
      </w:r>
    </w:p>
    <w:p w14:paraId="3D1CCCB6" w14:textId="19B6AFA1" w:rsidR="00142984" w:rsidRPr="00142984" w:rsidRDefault="00142984" w:rsidP="00142984">
      <w:pPr>
        <w:spacing w:after="0"/>
        <w:ind w:left="357"/>
        <w:rPr>
          <w:sz w:val="18"/>
          <w:szCs w:val="18"/>
        </w:rPr>
      </w:pPr>
      <w:r w:rsidRPr="00142984">
        <w:rPr>
          <w:sz w:val="18"/>
          <w:szCs w:val="18"/>
        </w:rPr>
        <w:t>NHS Start4Life - Your baby’s development:</w:t>
      </w:r>
      <w:r w:rsidRPr="00142984">
        <w:rPr>
          <w:sz w:val="18"/>
          <w:szCs w:val="18"/>
        </w:rPr>
        <w:br/>
      </w:r>
      <w:hyperlink r:id="rId7" w:tgtFrame="_new" w:history="1">
        <w:r w:rsidRPr="00142984">
          <w:rPr>
            <w:rStyle w:val="Hyperlink"/>
            <w:sz w:val="18"/>
            <w:szCs w:val="18"/>
          </w:rPr>
          <w:t>https://www.nhs.uk/conditions/pregnancy-and-baby/your-babys-development/</w:t>
        </w:r>
      </w:hyperlink>
    </w:p>
    <w:p w14:paraId="14E645DA" w14:textId="3BBA0739" w:rsidR="00142984" w:rsidRPr="00142984" w:rsidRDefault="00142984" w:rsidP="00142984">
      <w:pPr>
        <w:spacing w:after="0"/>
        <w:ind w:left="357"/>
        <w:rPr>
          <w:sz w:val="18"/>
          <w:szCs w:val="18"/>
        </w:rPr>
      </w:pPr>
      <w:r w:rsidRPr="00142984">
        <w:rPr>
          <w:sz w:val="18"/>
          <w:szCs w:val="18"/>
        </w:rPr>
        <w:t>NHS - Developmental milestones for babies and children:</w:t>
      </w:r>
      <w:r w:rsidRPr="00142984">
        <w:rPr>
          <w:sz w:val="18"/>
          <w:szCs w:val="18"/>
        </w:rPr>
        <w:br/>
      </w:r>
      <w:hyperlink r:id="rId8" w:tgtFrame="_new" w:history="1">
        <w:r w:rsidRPr="00142984">
          <w:rPr>
            <w:rStyle w:val="Hyperlink"/>
            <w:sz w:val="18"/>
            <w:szCs w:val="18"/>
          </w:rPr>
          <w:t>https://www.nhs.uk/conditions/baby/milestones/</w:t>
        </w:r>
      </w:hyperlink>
    </w:p>
    <w:p w14:paraId="6112669A" w14:textId="2A784DE0" w:rsidR="00142984" w:rsidRPr="00142984" w:rsidRDefault="00142984" w:rsidP="00142984">
      <w:pPr>
        <w:spacing w:after="0"/>
        <w:ind w:left="357"/>
        <w:rPr>
          <w:sz w:val="18"/>
          <w:szCs w:val="18"/>
        </w:rPr>
      </w:pPr>
      <w:r w:rsidRPr="00142984">
        <w:rPr>
          <w:sz w:val="18"/>
          <w:szCs w:val="18"/>
        </w:rPr>
        <w:t>NICE Guidance - Quality standard [QS50]: Child development (including speech and language delay) in under 5s:</w:t>
      </w:r>
      <w:r w:rsidRPr="00142984">
        <w:rPr>
          <w:sz w:val="18"/>
          <w:szCs w:val="18"/>
        </w:rPr>
        <w:br/>
        <w:t>https://www.nice.org.uk/guidance/qs50</w:t>
      </w:r>
    </w:p>
    <w:p w14:paraId="35F3F1E6" w14:textId="12BBFE01" w:rsidR="00142984" w:rsidRPr="00142984" w:rsidRDefault="00142984" w:rsidP="00142984">
      <w:pPr>
        <w:spacing w:after="0"/>
        <w:ind w:left="357"/>
        <w:rPr>
          <w:sz w:val="18"/>
          <w:szCs w:val="18"/>
        </w:rPr>
      </w:pPr>
      <w:r w:rsidRPr="00142984">
        <w:rPr>
          <w:sz w:val="18"/>
          <w:szCs w:val="18"/>
        </w:rPr>
        <w:t>NICE Guidelines - Developmental follow-up of children and young people born preterm:</w:t>
      </w:r>
      <w:r w:rsidRPr="00142984">
        <w:rPr>
          <w:sz w:val="18"/>
          <w:szCs w:val="18"/>
        </w:rPr>
        <w:br/>
        <w:t>https://www.nice.org.uk/guidance/cg147</w:t>
      </w:r>
    </w:p>
    <w:p w14:paraId="0EE846A0" w14:textId="77777777" w:rsidR="00142984" w:rsidRPr="00142984" w:rsidRDefault="00000000" w:rsidP="00142984">
      <w:r>
        <w:pict w14:anchorId="019DB7F0">
          <v:rect id="_x0000_i1025" style="width:0;height:1.5pt" o:hralign="center" o:hrstd="t" o:hr="t" fillcolor="#a0a0a0" stroked="f"/>
        </w:pict>
      </w:r>
    </w:p>
    <w:p w14:paraId="71FDDDCA" w14:textId="77777777" w:rsidR="00142984" w:rsidRDefault="00142984" w:rsidP="00142984">
      <w:pPr>
        <w:rPr>
          <w:b/>
          <w:bCs/>
        </w:rPr>
      </w:pPr>
      <w:r>
        <w:rPr>
          <w:b/>
          <w:bCs/>
        </w:rPr>
        <w:t xml:space="preserve">For Parent Guidance </w:t>
      </w:r>
      <w:r w:rsidRPr="00142984">
        <w:rPr>
          <w:b/>
          <w:bCs/>
        </w:rPr>
        <w:t>based on current NHS and NICE guidance regarding the expected developmental milestones for infants aged 3 to 4 months.</w:t>
      </w:r>
    </w:p>
    <w:p w14:paraId="7FEA0E7C" w14:textId="77777777" w:rsidR="00142984" w:rsidRPr="00142984" w:rsidRDefault="00142984" w:rsidP="00142984">
      <w:pPr>
        <w:rPr>
          <w:b/>
          <w:bCs/>
        </w:rPr>
      </w:pPr>
      <w:r w:rsidRPr="00142984">
        <w:rPr>
          <w:b/>
          <w:bCs/>
        </w:rPr>
        <w:t>1. Communication and Hearing</w:t>
      </w:r>
    </w:p>
    <w:p w14:paraId="4587C913" w14:textId="77777777" w:rsidR="00B94DB7" w:rsidRDefault="00B94DB7" w:rsidP="00142984">
      <w:r w:rsidRPr="00B94DB7">
        <w:t>• ☐ Understands simple words like “no” or “bye-bye”</w:t>
      </w:r>
      <w:r w:rsidRPr="00B94DB7">
        <w:br/>
        <w:t>• ☐ Babbling becomes more speech-like (e.g., “</w:t>
      </w:r>
      <w:proofErr w:type="spellStart"/>
      <w:r w:rsidRPr="00B94DB7">
        <w:t>mamama</w:t>
      </w:r>
      <w:proofErr w:type="spellEnd"/>
      <w:r w:rsidRPr="00B94DB7">
        <w:t>,” “</w:t>
      </w:r>
      <w:proofErr w:type="spellStart"/>
      <w:r w:rsidRPr="00B94DB7">
        <w:t>dadada</w:t>
      </w:r>
      <w:proofErr w:type="spellEnd"/>
      <w:r w:rsidRPr="00B94DB7">
        <w:t>”)</w:t>
      </w:r>
      <w:r w:rsidRPr="00B94DB7">
        <w:br/>
        <w:t>• ☐ May use gestures like waving or pointing</w:t>
      </w:r>
      <w:r w:rsidRPr="00B94DB7">
        <w:br/>
        <w:t>• ☐ Listens with interest to familiar songs, speech, and rhymes</w:t>
      </w:r>
      <w:r w:rsidRPr="00B94DB7">
        <w:br/>
        <w:t>• ☐ Responds when called by name or recognises tone of voice</w:t>
      </w:r>
    </w:p>
    <w:p w14:paraId="176D2E3A" w14:textId="4A65FC2B" w:rsidR="00142984" w:rsidRPr="005D0FD2" w:rsidRDefault="00142984" w:rsidP="00142984">
      <w:r w:rsidRPr="005D0FD2">
        <w:t>Notes:</w:t>
      </w:r>
    </w:p>
    <w:p w14:paraId="5293367E" w14:textId="77777777" w:rsidR="00142984" w:rsidRPr="00142984" w:rsidRDefault="00000000" w:rsidP="00142984">
      <w:r>
        <w:pict w14:anchorId="1AA618B4">
          <v:rect id="_x0000_i1026" style="width:0;height:1.5pt" o:hralign="center" o:hrstd="t" o:hr="t" fillcolor="#a0a0a0" stroked="f"/>
        </w:pict>
      </w:r>
    </w:p>
    <w:p w14:paraId="1F5EFC1E" w14:textId="77777777" w:rsidR="00142984" w:rsidRPr="00142984" w:rsidRDefault="00142984" w:rsidP="00142984">
      <w:pPr>
        <w:rPr>
          <w:b/>
          <w:bCs/>
        </w:rPr>
      </w:pPr>
      <w:r w:rsidRPr="00142984">
        <w:rPr>
          <w:b/>
          <w:bCs/>
        </w:rPr>
        <w:t>2. Gross Motor Development</w:t>
      </w:r>
    </w:p>
    <w:p w14:paraId="6EFDBB19" w14:textId="77777777" w:rsidR="00B94DB7" w:rsidRPr="00B94DB7" w:rsidRDefault="00B94DB7" w:rsidP="00142984">
      <w:r w:rsidRPr="00B94DB7">
        <w:t>• ☐ Crawls or shuffles on bottom confidently</w:t>
      </w:r>
      <w:r w:rsidRPr="00B94DB7">
        <w:br/>
        <w:t>• ☐ Pulls to stand using furniture or hands</w:t>
      </w:r>
      <w:r w:rsidRPr="00B94DB7">
        <w:br/>
        <w:t>• ☐ Cruises (walks while holding on to furniture)</w:t>
      </w:r>
      <w:r w:rsidRPr="00B94DB7">
        <w:br/>
        <w:t>• ☐ Can sit independently and rotate trunk to reach objects</w:t>
      </w:r>
      <w:r w:rsidRPr="00B94DB7">
        <w:br/>
        <w:t>• ☐ Stands momentarily with or without support</w:t>
      </w:r>
    </w:p>
    <w:p w14:paraId="4068C63E" w14:textId="70685E7C" w:rsidR="00142984" w:rsidRPr="00142984" w:rsidRDefault="00142984" w:rsidP="00142984">
      <w:r w:rsidRPr="00142984">
        <w:rPr>
          <w:b/>
          <w:bCs/>
        </w:rPr>
        <w:t>Notes:</w:t>
      </w:r>
    </w:p>
    <w:p w14:paraId="0E8A1B95" w14:textId="77777777" w:rsidR="00142984" w:rsidRPr="00142984" w:rsidRDefault="00000000" w:rsidP="00142984">
      <w:r>
        <w:pict w14:anchorId="731DD106">
          <v:rect id="_x0000_i1027" style="width:0;height:1.5pt" o:hralign="center" o:hrstd="t" o:hr="t" fillcolor="#a0a0a0" stroked="f"/>
        </w:pict>
      </w:r>
    </w:p>
    <w:p w14:paraId="1189C85C" w14:textId="77777777" w:rsidR="00142984" w:rsidRPr="00142984" w:rsidRDefault="00142984" w:rsidP="00142984">
      <w:pPr>
        <w:rPr>
          <w:b/>
          <w:bCs/>
        </w:rPr>
      </w:pPr>
      <w:r w:rsidRPr="00142984">
        <w:rPr>
          <w:b/>
          <w:bCs/>
        </w:rPr>
        <w:t>3. Fine Motor Development</w:t>
      </w:r>
    </w:p>
    <w:p w14:paraId="3EBAAE06" w14:textId="77777777" w:rsidR="00B94DB7" w:rsidRPr="00B94DB7" w:rsidRDefault="00B94DB7" w:rsidP="005D0FD2">
      <w:r w:rsidRPr="00B94DB7">
        <w:t>• ☐ Uses pincer grasp (thumb and finger) to pick up small objects</w:t>
      </w:r>
      <w:r w:rsidRPr="00B94DB7">
        <w:br/>
        <w:t>• ☐ Transfers objects between hands with control</w:t>
      </w:r>
      <w:r w:rsidRPr="00B94DB7">
        <w:br/>
        <w:t>• ☐ Bangs, drops, or throws toys intentionally</w:t>
      </w:r>
      <w:r w:rsidRPr="00B94DB7">
        <w:br/>
        <w:t>• ☐ Can poke with index finger</w:t>
      </w:r>
      <w:r w:rsidRPr="00B94DB7">
        <w:br/>
        <w:t>• ☐ Explores objects through shaking, banging, turning, and mouthing</w:t>
      </w:r>
    </w:p>
    <w:p w14:paraId="734749AE" w14:textId="49C8FDBA" w:rsidR="005D0FD2" w:rsidRPr="00142984" w:rsidRDefault="005D0FD2" w:rsidP="005D0FD2">
      <w:r w:rsidRPr="00142984">
        <w:rPr>
          <w:b/>
          <w:bCs/>
        </w:rPr>
        <w:t>Notes:</w:t>
      </w:r>
    </w:p>
    <w:p w14:paraId="451712C4" w14:textId="77DCF8F2" w:rsidR="00142984" w:rsidRPr="00142984" w:rsidRDefault="00000000" w:rsidP="00142984">
      <w:r>
        <w:lastRenderedPageBreak/>
        <w:pict w14:anchorId="5C10061C">
          <v:rect id="_x0000_i1028" style="width:0;height:1.5pt" o:hralign="center" o:hrstd="t" o:hr="t" fillcolor="#a0a0a0" stroked="f"/>
        </w:pict>
      </w:r>
    </w:p>
    <w:p w14:paraId="32A7DFD9" w14:textId="77777777" w:rsidR="00142984" w:rsidRPr="00142984" w:rsidRDefault="00142984" w:rsidP="00142984">
      <w:pPr>
        <w:rPr>
          <w:b/>
          <w:bCs/>
        </w:rPr>
      </w:pPr>
      <w:r w:rsidRPr="00142984">
        <w:rPr>
          <w:b/>
          <w:bCs/>
        </w:rPr>
        <w:t>4. Vision</w:t>
      </w:r>
    </w:p>
    <w:p w14:paraId="0F6DA70F" w14:textId="77777777" w:rsidR="00B94DB7" w:rsidRPr="00B94DB7" w:rsidRDefault="00B94DB7" w:rsidP="00142984">
      <w:r w:rsidRPr="00B94DB7">
        <w:t>• ☐ Looks for hidden or dropped objects (shows understanding of object permanence)</w:t>
      </w:r>
      <w:r w:rsidRPr="00B94DB7">
        <w:br/>
        <w:t>• ☐ Tracks fast-moving objects across a room</w:t>
      </w:r>
      <w:r w:rsidRPr="00B94DB7">
        <w:br/>
        <w:t>• ☐ Examines small objects closely</w:t>
      </w:r>
      <w:r w:rsidRPr="00B94DB7">
        <w:br/>
        <w:t>• ☐ Enjoys picture books and may try to turn pages</w:t>
      </w:r>
      <w:r w:rsidRPr="00B94DB7">
        <w:br/>
        <w:t>• ☐ Recognises familiar faces in photos</w:t>
      </w:r>
    </w:p>
    <w:p w14:paraId="67B37788" w14:textId="79BE2A67" w:rsidR="00142984" w:rsidRPr="00142984" w:rsidRDefault="00142984" w:rsidP="00142984">
      <w:r w:rsidRPr="00142984">
        <w:rPr>
          <w:b/>
          <w:bCs/>
        </w:rPr>
        <w:t>Notes:</w:t>
      </w:r>
    </w:p>
    <w:p w14:paraId="6AFD99C2" w14:textId="77777777" w:rsidR="00142984" w:rsidRPr="00142984" w:rsidRDefault="00000000" w:rsidP="00142984">
      <w:r>
        <w:pict w14:anchorId="6092B8F3">
          <v:rect id="_x0000_i1029" style="width:0;height:1.5pt" o:hralign="center" o:hrstd="t" o:hr="t" fillcolor="#a0a0a0" stroked="f"/>
        </w:pict>
      </w:r>
    </w:p>
    <w:p w14:paraId="76BB42F0" w14:textId="77777777" w:rsidR="00142984" w:rsidRPr="00142984" w:rsidRDefault="00142984" w:rsidP="00142984">
      <w:pPr>
        <w:rPr>
          <w:b/>
          <w:bCs/>
        </w:rPr>
      </w:pPr>
      <w:r w:rsidRPr="00142984">
        <w:rPr>
          <w:b/>
          <w:bCs/>
        </w:rPr>
        <w:t>5. Social and Emotional Development</w:t>
      </w:r>
    </w:p>
    <w:p w14:paraId="61FCC6F2" w14:textId="77777777" w:rsidR="00B94DB7" w:rsidRPr="00B94DB7" w:rsidRDefault="00B94DB7" w:rsidP="00822695">
      <w:pPr>
        <w:spacing w:line="360" w:lineRule="auto"/>
      </w:pPr>
      <w:r w:rsidRPr="00B94DB7">
        <w:t>• ☐ Shows attachment to familiar caregivers, may show fear of strangers</w:t>
      </w:r>
      <w:r w:rsidRPr="00B94DB7">
        <w:br/>
        <w:t>• ☐ Enjoys simple interactive games like peek-a-boo or clapping</w:t>
      </w:r>
      <w:r w:rsidRPr="00B94DB7">
        <w:br/>
        <w:t>• ☐ Offers toys to others but may not release them</w:t>
      </w:r>
      <w:r w:rsidRPr="00B94DB7">
        <w:br/>
        <w:t>• ☐ Expresses clear preferences (people, toys, foods)</w:t>
      </w:r>
      <w:r w:rsidRPr="00B94DB7">
        <w:br/>
        <w:t>• ☐ May experience separation anxiety when away from primary caregiver</w:t>
      </w:r>
    </w:p>
    <w:p w14:paraId="6F6C166B" w14:textId="0992DB89" w:rsidR="00142984" w:rsidRPr="005D0FD2" w:rsidRDefault="00142984" w:rsidP="00822695">
      <w:pPr>
        <w:spacing w:line="360" w:lineRule="auto"/>
        <w:rPr>
          <w:b/>
          <w:bCs/>
        </w:rPr>
      </w:pPr>
      <w:r w:rsidRPr="005D0FD2">
        <w:rPr>
          <w:b/>
          <w:bCs/>
        </w:rPr>
        <w:t>Notes:</w:t>
      </w:r>
    </w:p>
    <w:p w14:paraId="20A4EA4E" w14:textId="77777777" w:rsidR="00142984" w:rsidRPr="00142984" w:rsidRDefault="00000000" w:rsidP="00142984">
      <w:r>
        <w:pict w14:anchorId="7A6CB50C">
          <v:rect id="_x0000_i1030" style="width:0;height:1.5pt" o:hralign="center" o:hrstd="t" o:hr="t" fillcolor="#a0a0a0" stroked="f"/>
        </w:pict>
      </w:r>
    </w:p>
    <w:p w14:paraId="1B645327" w14:textId="77777777" w:rsidR="00142984" w:rsidRPr="00142984" w:rsidRDefault="00142984" w:rsidP="00142984">
      <w:pPr>
        <w:rPr>
          <w:b/>
          <w:bCs/>
        </w:rPr>
      </w:pPr>
      <w:r w:rsidRPr="00142984">
        <w:rPr>
          <w:b/>
          <w:bCs/>
        </w:rPr>
        <w:t>6. Cognitive Development</w:t>
      </w:r>
    </w:p>
    <w:p w14:paraId="7377DFB3" w14:textId="77777777" w:rsidR="00B94DB7" w:rsidRPr="00B94DB7" w:rsidRDefault="00B94DB7" w:rsidP="00822695">
      <w:pPr>
        <w:spacing w:after="0" w:line="360" w:lineRule="auto"/>
      </w:pPr>
      <w:r w:rsidRPr="00B94DB7">
        <w:t>• ☐ Explores cause-and-effect (e.g., banging objects to make sound)</w:t>
      </w:r>
      <w:r w:rsidRPr="00B94DB7">
        <w:br/>
        <w:t>• ☐ Looks for dropped or hidden objects</w:t>
      </w:r>
      <w:r w:rsidRPr="00B94DB7">
        <w:br/>
        <w:t>• ☐ Understands routine events (e.g., bath, bedtime, mealtime)</w:t>
      </w:r>
      <w:r w:rsidRPr="00B94DB7">
        <w:br/>
        <w:t>• ☐ Starts to imitate actions and sounds</w:t>
      </w:r>
      <w:r w:rsidRPr="00B94DB7">
        <w:br/>
        <w:t>• ☐ Can follow simple instructions when paired with gestures (e.g., “come here”)</w:t>
      </w:r>
    </w:p>
    <w:p w14:paraId="79FE8B41" w14:textId="7DEC7600" w:rsidR="00142984" w:rsidRPr="005D0FD2" w:rsidRDefault="00142984" w:rsidP="00822695">
      <w:pPr>
        <w:spacing w:after="0" w:line="360" w:lineRule="auto"/>
        <w:rPr>
          <w:b/>
          <w:bCs/>
        </w:rPr>
      </w:pPr>
      <w:r w:rsidRPr="005D0FD2">
        <w:rPr>
          <w:b/>
          <w:bCs/>
        </w:rPr>
        <w:t>Notes:</w:t>
      </w:r>
    </w:p>
    <w:p w14:paraId="312C3222" w14:textId="77777777" w:rsidR="00B94DB7" w:rsidRDefault="00000000" w:rsidP="00B94DB7">
      <w:r>
        <w:pict w14:anchorId="77830672">
          <v:rect id="_x0000_i1031" style="width:0;height:1.5pt" o:hralign="center" o:bullet="t" o:hrstd="t" o:hr="t" fillcolor="#a0a0a0" stroked="f"/>
        </w:pict>
      </w:r>
      <w:r w:rsidR="00142984" w:rsidRPr="00142984">
        <w:rPr>
          <w:b/>
          <w:bCs/>
          <w:color w:val="000000" w:themeColor="text1"/>
        </w:rPr>
        <w:t>Special Note on Preterm Babies</w:t>
      </w:r>
    </w:p>
    <w:p w14:paraId="796FC58E" w14:textId="21FA99D1" w:rsidR="00142984" w:rsidRPr="00B94DB7" w:rsidRDefault="00142984" w:rsidP="00B94DB7">
      <w:r w:rsidRPr="00142984">
        <w:rPr>
          <w:color w:val="000000" w:themeColor="text1"/>
        </w:rPr>
        <w:t>If your baby was born prematurely, their development milestones might be better tracked using corrected age (adjusted for weeks early). Speak with your Health Visitor or GP about what to expect.</w:t>
      </w:r>
      <w:r w:rsidR="00000000">
        <w:rPr>
          <w:b/>
          <w:bCs/>
          <w:color w:val="000000" w:themeColor="text1"/>
          <w:sz w:val="18"/>
          <w:szCs w:val="18"/>
        </w:rPr>
        <w:pict w14:anchorId="7C262200">
          <v:rect id="_x0000_i1032" style="width:0;height:1.5pt" o:hralign="center" o:hrstd="t" o:hr="t" fillcolor="#a0a0a0" stroked="f"/>
        </w:pict>
      </w:r>
    </w:p>
    <w:p w14:paraId="2BE288D2" w14:textId="70B98804" w:rsidR="00822695" w:rsidRDefault="00142984" w:rsidP="00142984">
      <w:pPr>
        <w:spacing w:after="0"/>
        <w:rPr>
          <w:b/>
          <w:bCs/>
          <w:color w:val="000000" w:themeColor="text1"/>
        </w:rPr>
      </w:pPr>
      <w:r w:rsidRPr="00142984">
        <w:rPr>
          <w:b/>
          <w:bCs/>
          <w:color w:val="000000" w:themeColor="text1"/>
        </w:rPr>
        <w:t>Red Flags (Seek prompt advice if any of the following are observed):</w:t>
      </w:r>
    </w:p>
    <w:p w14:paraId="0D93DA30" w14:textId="352BB357" w:rsidR="00142984" w:rsidRPr="00142984" w:rsidRDefault="00B94DB7" w:rsidP="00142984">
      <w:pPr>
        <w:spacing w:after="0"/>
        <w:rPr>
          <w:color w:val="000000" w:themeColor="text1"/>
        </w:rPr>
      </w:pPr>
      <w:r w:rsidRPr="00B94DB7">
        <w:t>• Does not respond to own name</w:t>
      </w:r>
      <w:r w:rsidRPr="00B94DB7">
        <w:br/>
        <w:t>• No babbling (e.g., “</w:t>
      </w:r>
      <w:proofErr w:type="spellStart"/>
      <w:r w:rsidRPr="00B94DB7">
        <w:t>ba-ba</w:t>
      </w:r>
      <w:proofErr w:type="spellEnd"/>
      <w:r w:rsidRPr="00B94DB7">
        <w:t>,” “da-da”)</w:t>
      </w:r>
      <w:r w:rsidRPr="00B94DB7">
        <w:br/>
        <w:t>• Cannot sit without support</w:t>
      </w:r>
      <w:r w:rsidRPr="00B94DB7">
        <w:br/>
        <w:t>• Does not look for objects that are hidden</w:t>
      </w:r>
      <w:r w:rsidRPr="00B94DB7">
        <w:br/>
        <w:t>• Poor visual tracking or eye contact</w:t>
      </w:r>
      <w:r w:rsidRPr="00B94DB7">
        <w:br/>
        <w:t>• No interest in interactive games</w:t>
      </w:r>
      <w:r w:rsidRPr="00B94DB7">
        <w:br/>
        <w:t>• Does not attempt to move (crawl, shuffle, roll)</w:t>
      </w:r>
      <w:r w:rsidRPr="00B94DB7">
        <w:br/>
        <w:t>• Stiff or floppy movements in arms or legs</w:t>
      </w:r>
      <w:r w:rsidRPr="00B94DB7">
        <w:br/>
        <w:t>• No gestures like pointing or waving</w:t>
      </w:r>
      <w:r w:rsidR="00000000">
        <w:pict w14:anchorId="6D8374E3">
          <v:rect id="_x0000_i1033" style="width:0;height:1.5pt" o:hralign="center" o:hrstd="t" o:hr="t" fillcolor="#a0a0a0" stroked="f"/>
        </w:pict>
      </w:r>
    </w:p>
    <w:p w14:paraId="6B0ADB24" w14:textId="77777777" w:rsidR="00822695" w:rsidRDefault="00822695" w:rsidP="00142984">
      <w:pPr>
        <w:rPr>
          <w:b/>
          <w:bCs/>
        </w:rPr>
      </w:pPr>
    </w:p>
    <w:p w14:paraId="65DFE9AA" w14:textId="4417C7BE" w:rsidR="00142984" w:rsidRPr="00142984" w:rsidRDefault="00142984" w:rsidP="00142984">
      <w:pPr>
        <w:rPr>
          <w:b/>
          <w:bCs/>
        </w:rPr>
      </w:pPr>
      <w:r w:rsidRPr="00142984">
        <w:rPr>
          <w:b/>
          <w:bCs/>
        </w:rPr>
        <w:t>Parent Reflections and Concerns</w:t>
      </w:r>
    </w:p>
    <w:p w14:paraId="5A13FE11" w14:textId="77777777" w:rsidR="00142984" w:rsidRPr="00142984" w:rsidRDefault="00142984" w:rsidP="00142984">
      <w:r w:rsidRPr="00142984">
        <w:t>Please write any observations or concerns here:</w:t>
      </w:r>
    </w:p>
    <w:p w14:paraId="4C06ADD0" w14:textId="77777777" w:rsidR="00142984" w:rsidRPr="00142984" w:rsidRDefault="00000000" w:rsidP="00142984">
      <w:r>
        <w:pict w14:anchorId="1818E668">
          <v:rect id="_x0000_i1034" style="width:0;height:1.5pt" o:hralign="center" o:hrstd="t" o:hr="t" fillcolor="#a0a0a0" stroked="f"/>
        </w:pict>
      </w:r>
    </w:p>
    <w:p w14:paraId="3746E406" w14:textId="77777777" w:rsidR="00142984" w:rsidRPr="00142984" w:rsidRDefault="00000000" w:rsidP="00142984">
      <w:r>
        <w:pict w14:anchorId="0E4BD7B6">
          <v:rect id="_x0000_i1035" style="width:0;height:1.5pt" o:hralign="center" o:hrstd="t" o:hr="t" fillcolor="#a0a0a0" stroked="f"/>
        </w:pict>
      </w:r>
    </w:p>
    <w:p w14:paraId="35A67D64" w14:textId="77777777" w:rsidR="00142984" w:rsidRPr="00142984" w:rsidRDefault="00000000" w:rsidP="00142984">
      <w:r>
        <w:pict w14:anchorId="0E9F0FE0">
          <v:rect id="_x0000_i1036" style="width:0;height:1.5pt" o:hralign="center" o:hrstd="t" o:hr="t" fillcolor="#a0a0a0" stroked="f"/>
        </w:pict>
      </w:r>
    </w:p>
    <w:p w14:paraId="45977CA0" w14:textId="13634429" w:rsidR="00142984" w:rsidRDefault="00000000">
      <w:r>
        <w:pict w14:anchorId="0730C50B">
          <v:rect id="_x0000_i1037" style="width:0;height:1.5pt" o:hralign="center" o:hrstd="t" o:hr="t" fillcolor="#a0a0a0" stroked="f"/>
        </w:pict>
      </w:r>
    </w:p>
    <w:p w14:paraId="59387311" w14:textId="77777777" w:rsidR="00142984" w:rsidRPr="00142984" w:rsidRDefault="00000000" w:rsidP="00142984">
      <w:r>
        <w:pict w14:anchorId="1570833D">
          <v:rect id="_x0000_i1038" style="width:0;height:1.5pt" o:hralign="center" o:hrstd="t" o:hr="t" fillcolor="#a0a0a0" stroked="f"/>
        </w:pict>
      </w:r>
    </w:p>
    <w:p w14:paraId="65A34B49" w14:textId="77777777" w:rsidR="00142984" w:rsidRPr="00142984" w:rsidRDefault="00000000" w:rsidP="00142984">
      <w:r>
        <w:pict w14:anchorId="186770F6">
          <v:rect id="_x0000_i1039" style="width:0;height:1.5pt" o:hralign="center" o:hrstd="t" o:hr="t" fillcolor="#a0a0a0" stroked="f"/>
        </w:pict>
      </w:r>
    </w:p>
    <w:p w14:paraId="448C0FE1" w14:textId="77777777" w:rsidR="00142984" w:rsidRPr="00142984" w:rsidRDefault="00000000" w:rsidP="00142984">
      <w:r>
        <w:pict w14:anchorId="536550E0">
          <v:rect id="_x0000_i1040" style="width:0;height:1.5pt" o:hralign="center" o:hrstd="t" o:hr="t" fillcolor="#a0a0a0" stroked="f"/>
        </w:pict>
      </w:r>
    </w:p>
    <w:p w14:paraId="4C49F4D8" w14:textId="77777777" w:rsidR="00142984" w:rsidRDefault="00000000" w:rsidP="00142984">
      <w:r>
        <w:pict w14:anchorId="70DC9476">
          <v:rect id="_x0000_i1041" style="width:0;height:1.5pt" o:hralign="center" o:hrstd="t" o:hr="t" fillcolor="#a0a0a0" stroked="f"/>
        </w:pict>
      </w:r>
    </w:p>
    <w:p w14:paraId="25F3FFAB" w14:textId="77777777" w:rsidR="00142984" w:rsidRPr="00142984" w:rsidRDefault="00000000" w:rsidP="00142984">
      <w:r>
        <w:pict w14:anchorId="4C42CE98">
          <v:rect id="_x0000_i1042" style="width:0;height:1.5pt" o:hralign="center" o:hrstd="t" o:hr="t" fillcolor="#a0a0a0" stroked="f"/>
        </w:pict>
      </w:r>
    </w:p>
    <w:p w14:paraId="1CA41A44" w14:textId="77777777" w:rsidR="00142984" w:rsidRPr="00142984" w:rsidRDefault="00000000" w:rsidP="00142984">
      <w:r>
        <w:pict w14:anchorId="39FC8C0A">
          <v:rect id="_x0000_i1043" style="width:0;height:1.5pt" o:hralign="center" o:hrstd="t" o:hr="t" fillcolor="#a0a0a0" stroked="f"/>
        </w:pict>
      </w:r>
    </w:p>
    <w:p w14:paraId="5E905FB1" w14:textId="77777777" w:rsidR="00142984" w:rsidRPr="00142984" w:rsidRDefault="00000000" w:rsidP="00142984">
      <w:r>
        <w:pict w14:anchorId="289527E9">
          <v:rect id="_x0000_i1044" style="width:0;height:1.5pt" o:hralign="center" o:hrstd="t" o:hr="t" fillcolor="#a0a0a0" stroked="f"/>
        </w:pict>
      </w:r>
    </w:p>
    <w:p w14:paraId="63B403F5" w14:textId="77777777" w:rsidR="00142984" w:rsidRDefault="00000000" w:rsidP="00142984">
      <w:r>
        <w:pict w14:anchorId="7D28EC09">
          <v:rect id="_x0000_i1045" style="width:0;height:1.5pt" o:hralign="center" o:hrstd="t" o:hr="t" fillcolor="#a0a0a0" stroked="f"/>
        </w:pict>
      </w:r>
    </w:p>
    <w:p w14:paraId="2B22265B" w14:textId="77777777" w:rsidR="00142984" w:rsidRPr="00142984" w:rsidRDefault="00000000" w:rsidP="00142984">
      <w:r>
        <w:pict w14:anchorId="0C08B51C">
          <v:rect id="_x0000_i1046" style="width:0;height:1.5pt" o:hralign="center" o:hrstd="t" o:hr="t" fillcolor="#a0a0a0" stroked="f"/>
        </w:pict>
      </w:r>
    </w:p>
    <w:p w14:paraId="58263A6A" w14:textId="77777777" w:rsidR="00142984" w:rsidRPr="00142984" w:rsidRDefault="00000000" w:rsidP="00142984">
      <w:r>
        <w:pict w14:anchorId="4518A440">
          <v:rect id="_x0000_i1047" style="width:0;height:1.5pt" o:hralign="center" o:hrstd="t" o:hr="t" fillcolor="#a0a0a0" stroked="f"/>
        </w:pict>
      </w:r>
    </w:p>
    <w:p w14:paraId="4D9BC7AD" w14:textId="77777777" w:rsidR="00142984" w:rsidRPr="00142984" w:rsidRDefault="00000000" w:rsidP="00142984">
      <w:r>
        <w:pict w14:anchorId="5D62041D">
          <v:rect id="_x0000_i1048" style="width:0;height:1.5pt" o:hralign="center" o:hrstd="t" o:hr="t" fillcolor="#a0a0a0" stroked="f"/>
        </w:pict>
      </w:r>
    </w:p>
    <w:p w14:paraId="6C482983" w14:textId="77777777" w:rsidR="00142984" w:rsidRDefault="00000000" w:rsidP="00142984">
      <w:r>
        <w:pict w14:anchorId="1444B6B6">
          <v:rect id="_x0000_i1049" style="width:0;height:1.5pt" o:hralign="center" o:hrstd="t" o:hr="t" fillcolor="#a0a0a0" stroked="f"/>
        </w:pict>
      </w:r>
    </w:p>
    <w:p w14:paraId="2DB8B131" w14:textId="77777777" w:rsidR="00142984" w:rsidRPr="00142984" w:rsidRDefault="00000000" w:rsidP="00142984">
      <w:r>
        <w:pict w14:anchorId="276D757C">
          <v:rect id="_x0000_i1050" style="width:0;height:1.5pt" o:hralign="center" o:hrstd="t" o:hr="t" fillcolor="#a0a0a0" stroked="f"/>
        </w:pict>
      </w:r>
    </w:p>
    <w:p w14:paraId="2172738D" w14:textId="77777777" w:rsidR="00142984" w:rsidRPr="00142984" w:rsidRDefault="00000000" w:rsidP="00142984">
      <w:r>
        <w:pict w14:anchorId="2D40E94B">
          <v:rect id="_x0000_i1051" style="width:0;height:1.5pt" o:hralign="center" o:hrstd="t" o:hr="t" fillcolor="#a0a0a0" stroked="f"/>
        </w:pict>
      </w:r>
    </w:p>
    <w:p w14:paraId="3EC7BE64" w14:textId="77777777" w:rsidR="00142984" w:rsidRPr="00142984" w:rsidRDefault="00000000" w:rsidP="00142984">
      <w:r>
        <w:pict w14:anchorId="2E42B485">
          <v:rect id="_x0000_i1052" style="width:0;height:1.5pt" o:hralign="center" o:hrstd="t" o:hr="t" fillcolor="#a0a0a0" stroked="f"/>
        </w:pict>
      </w:r>
    </w:p>
    <w:p w14:paraId="0FDFD7D3" w14:textId="77777777" w:rsidR="00142984" w:rsidRDefault="00000000" w:rsidP="00142984">
      <w:r>
        <w:pict w14:anchorId="501416BA">
          <v:rect id="_x0000_i1053" style="width:0;height:1.5pt" o:hralign="center" o:hrstd="t" o:hr="t" fillcolor="#a0a0a0" stroked="f"/>
        </w:pict>
      </w:r>
    </w:p>
    <w:p w14:paraId="11250D4F" w14:textId="77777777" w:rsidR="00142984" w:rsidRDefault="00142984" w:rsidP="00142984"/>
    <w:p w14:paraId="32E6A19F" w14:textId="77777777" w:rsidR="0078338C" w:rsidRPr="00142984" w:rsidRDefault="0078338C" w:rsidP="00142984"/>
    <w:p w14:paraId="0FC9A8EE" w14:textId="77777777" w:rsidR="00142984" w:rsidRDefault="00142984" w:rsidP="00142984">
      <w:pPr>
        <w:spacing w:after="0"/>
        <w:rPr>
          <w:b/>
          <w:bCs/>
          <w:color w:val="000000" w:themeColor="text1"/>
          <w:sz w:val="18"/>
          <w:szCs w:val="18"/>
        </w:rPr>
      </w:pPr>
    </w:p>
    <w:p w14:paraId="692F3C8D" w14:textId="01AE1E36" w:rsidR="00142984" w:rsidRPr="00142984" w:rsidRDefault="00142984" w:rsidP="00142984">
      <w:pPr>
        <w:spacing w:after="0"/>
        <w:rPr>
          <w:b/>
          <w:bCs/>
          <w:color w:val="000000" w:themeColor="text1"/>
          <w:sz w:val="18"/>
          <w:szCs w:val="18"/>
        </w:rPr>
      </w:pPr>
      <w:r w:rsidRPr="00142984">
        <w:rPr>
          <w:b/>
          <w:bCs/>
          <w:color w:val="000000" w:themeColor="text1"/>
          <w:sz w:val="18"/>
          <w:szCs w:val="18"/>
        </w:rPr>
        <w:t>Disclaimer and Source Attribution</w:t>
      </w:r>
    </w:p>
    <w:p w14:paraId="5432D200"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This Baby Development Checklist is provided for general informational purposes only and is based on publicly available guidance from the NHS Start4Life and the National Institute for Health and Care Excellence (NICE). It is not a substitute for professional medical advice, diagnosis, or treatment.</w:t>
      </w:r>
    </w:p>
    <w:p w14:paraId="3CAF2F9A"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Parents and caregivers should consult a qualified healthcare professional if they have any concerns about their child’s development.</w:t>
      </w:r>
    </w:p>
    <w:p w14:paraId="27C20C7A"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For full details and further information, please refer to the official NHS and NICE resources:</w:t>
      </w:r>
    </w:p>
    <w:p w14:paraId="5A655C84" w14:textId="77777777" w:rsidR="00142984" w:rsidRPr="00142984" w:rsidRDefault="00142984" w:rsidP="00142984">
      <w:pPr>
        <w:numPr>
          <w:ilvl w:val="0"/>
          <w:numId w:val="10"/>
        </w:numPr>
        <w:spacing w:after="0"/>
        <w:ind w:left="714" w:hanging="357"/>
        <w:rPr>
          <w:b/>
          <w:bCs/>
          <w:i/>
          <w:iCs/>
          <w:sz w:val="18"/>
          <w:szCs w:val="18"/>
        </w:rPr>
      </w:pPr>
      <w:hyperlink r:id="rId9" w:tgtFrame="_new" w:history="1">
        <w:r w:rsidRPr="00142984">
          <w:rPr>
            <w:rStyle w:val="Hyperlink"/>
            <w:b/>
            <w:bCs/>
            <w:i/>
            <w:iCs/>
            <w:sz w:val="18"/>
            <w:szCs w:val="18"/>
          </w:rPr>
          <w:t>NHS Start4Life - Your baby’s development</w:t>
        </w:r>
      </w:hyperlink>
    </w:p>
    <w:p w14:paraId="7D9B16A1" w14:textId="77777777" w:rsidR="00142984" w:rsidRPr="00142984" w:rsidRDefault="00142984" w:rsidP="00142984">
      <w:pPr>
        <w:numPr>
          <w:ilvl w:val="0"/>
          <w:numId w:val="10"/>
        </w:numPr>
        <w:spacing w:after="0"/>
        <w:ind w:left="714" w:hanging="357"/>
        <w:rPr>
          <w:b/>
          <w:bCs/>
          <w:i/>
          <w:iCs/>
          <w:sz w:val="18"/>
          <w:szCs w:val="18"/>
        </w:rPr>
      </w:pPr>
      <w:hyperlink r:id="rId10" w:tgtFrame="_new" w:history="1">
        <w:r w:rsidRPr="00142984">
          <w:rPr>
            <w:rStyle w:val="Hyperlink"/>
            <w:b/>
            <w:bCs/>
            <w:i/>
            <w:iCs/>
            <w:sz w:val="18"/>
            <w:szCs w:val="18"/>
          </w:rPr>
          <w:t>NHS Developmental milestones for babies and children</w:t>
        </w:r>
      </w:hyperlink>
    </w:p>
    <w:p w14:paraId="41C02728" w14:textId="77777777" w:rsidR="00142984" w:rsidRPr="00142984" w:rsidRDefault="00142984" w:rsidP="00142984">
      <w:pPr>
        <w:numPr>
          <w:ilvl w:val="0"/>
          <w:numId w:val="10"/>
        </w:numPr>
        <w:spacing w:after="0"/>
        <w:ind w:left="714" w:hanging="357"/>
        <w:rPr>
          <w:b/>
          <w:bCs/>
          <w:i/>
          <w:iCs/>
          <w:sz w:val="18"/>
          <w:szCs w:val="18"/>
        </w:rPr>
      </w:pPr>
      <w:hyperlink r:id="rId11" w:tgtFrame="_new" w:history="1">
        <w:r w:rsidRPr="00142984">
          <w:rPr>
            <w:rStyle w:val="Hyperlink"/>
            <w:b/>
            <w:bCs/>
            <w:i/>
            <w:iCs/>
            <w:sz w:val="18"/>
            <w:szCs w:val="18"/>
          </w:rPr>
          <w:t>NICE Quality Standard QS50: Child development</w:t>
        </w:r>
      </w:hyperlink>
    </w:p>
    <w:p w14:paraId="4928D0CF" w14:textId="44E57BC0" w:rsidR="00142984" w:rsidRPr="00142984" w:rsidRDefault="00142984" w:rsidP="00142984">
      <w:pPr>
        <w:numPr>
          <w:ilvl w:val="0"/>
          <w:numId w:val="10"/>
        </w:numPr>
        <w:spacing w:after="0"/>
        <w:ind w:left="714" w:hanging="357"/>
        <w:rPr>
          <w:b/>
          <w:bCs/>
          <w:i/>
          <w:iCs/>
          <w:sz w:val="18"/>
          <w:szCs w:val="18"/>
        </w:rPr>
      </w:pPr>
      <w:hyperlink r:id="rId12" w:tgtFrame="_new" w:history="1">
        <w:r w:rsidRPr="00142984">
          <w:rPr>
            <w:rStyle w:val="Hyperlink"/>
            <w:b/>
            <w:bCs/>
            <w:i/>
            <w:iCs/>
            <w:sz w:val="18"/>
            <w:szCs w:val="18"/>
          </w:rPr>
          <w:t>NICE Guidelines on developmental follow-up for preterm children</w:t>
        </w:r>
      </w:hyperlink>
    </w:p>
    <w:sectPr w:rsidR="00142984" w:rsidRPr="00142984" w:rsidSect="0014298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148D" w14:textId="77777777" w:rsidR="00063FCA" w:rsidRDefault="00063FCA" w:rsidP="00142984">
      <w:pPr>
        <w:spacing w:after="0" w:line="240" w:lineRule="auto"/>
      </w:pPr>
      <w:r>
        <w:separator/>
      </w:r>
    </w:p>
  </w:endnote>
  <w:endnote w:type="continuationSeparator" w:id="0">
    <w:p w14:paraId="2D156612" w14:textId="77777777" w:rsidR="00063FCA" w:rsidRDefault="00063FCA" w:rsidP="0014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9C3F" w14:textId="77777777" w:rsidR="00ED6C99" w:rsidRDefault="00E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673D" w14:textId="77777777" w:rsidR="00ED6C99" w:rsidRDefault="00ED6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C925" w14:textId="77777777" w:rsidR="00ED6C99" w:rsidRDefault="00ED6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9ADA" w14:textId="77777777" w:rsidR="00063FCA" w:rsidRDefault="00063FCA" w:rsidP="00142984">
      <w:pPr>
        <w:spacing w:after="0" w:line="240" w:lineRule="auto"/>
      </w:pPr>
      <w:r>
        <w:separator/>
      </w:r>
    </w:p>
  </w:footnote>
  <w:footnote w:type="continuationSeparator" w:id="0">
    <w:p w14:paraId="6CAF28D7" w14:textId="77777777" w:rsidR="00063FCA" w:rsidRDefault="00063FCA" w:rsidP="00142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3981" w14:textId="77777777" w:rsidR="00ED6C99" w:rsidRDefault="00ED6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C65D" w14:textId="46C01D8F" w:rsidR="00142984" w:rsidRDefault="00ED6C99">
    <w:pPr>
      <w:pStyle w:val="Header"/>
    </w:pPr>
    <w:r>
      <w:t xml:space="preserve">BHC Baby Health Clinic [BabyHealthClinic.net] </w:t>
    </w:r>
    <w:r w:rsidRPr="004D5D3A">
      <w:rPr>
        <w:b/>
        <w:bCs/>
        <w:sz w:val="16"/>
        <w:szCs w:val="16"/>
      </w:rPr>
      <w:t>@copyright2025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C70" w14:textId="77777777" w:rsidR="00ED6C99" w:rsidRDefault="00ED6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BDD"/>
    <w:multiLevelType w:val="multilevel"/>
    <w:tmpl w:val="52A4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81571"/>
    <w:multiLevelType w:val="hybridMultilevel"/>
    <w:tmpl w:val="2792577A"/>
    <w:lvl w:ilvl="0" w:tplc="E60AB1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77349"/>
    <w:multiLevelType w:val="multilevel"/>
    <w:tmpl w:val="1D12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E3F9C"/>
    <w:multiLevelType w:val="multilevel"/>
    <w:tmpl w:val="0142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0602A"/>
    <w:multiLevelType w:val="multilevel"/>
    <w:tmpl w:val="0C32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75F6F"/>
    <w:multiLevelType w:val="hybridMultilevel"/>
    <w:tmpl w:val="53CC22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E9066F"/>
    <w:multiLevelType w:val="multilevel"/>
    <w:tmpl w:val="0AB0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D75FE"/>
    <w:multiLevelType w:val="multilevel"/>
    <w:tmpl w:val="CEDA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F25A2"/>
    <w:multiLevelType w:val="hybridMultilevel"/>
    <w:tmpl w:val="F7DC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D32373"/>
    <w:multiLevelType w:val="multilevel"/>
    <w:tmpl w:val="4726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F6444"/>
    <w:multiLevelType w:val="multilevel"/>
    <w:tmpl w:val="9C5E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798542">
    <w:abstractNumId w:val="4"/>
  </w:num>
  <w:num w:numId="2" w16cid:durableId="940457400">
    <w:abstractNumId w:val="3"/>
  </w:num>
  <w:num w:numId="3" w16cid:durableId="1422141170">
    <w:abstractNumId w:val="9"/>
  </w:num>
  <w:num w:numId="4" w16cid:durableId="1233389511">
    <w:abstractNumId w:val="6"/>
  </w:num>
  <w:num w:numId="5" w16cid:durableId="1945916838">
    <w:abstractNumId w:val="2"/>
  </w:num>
  <w:num w:numId="6" w16cid:durableId="409693254">
    <w:abstractNumId w:val="0"/>
  </w:num>
  <w:num w:numId="7" w16cid:durableId="2008752672">
    <w:abstractNumId w:val="8"/>
  </w:num>
  <w:num w:numId="8" w16cid:durableId="490369614">
    <w:abstractNumId w:val="1"/>
  </w:num>
  <w:num w:numId="9" w16cid:durableId="1964577950">
    <w:abstractNumId w:val="5"/>
  </w:num>
  <w:num w:numId="10" w16cid:durableId="163592290">
    <w:abstractNumId w:val="7"/>
  </w:num>
  <w:num w:numId="11" w16cid:durableId="1791049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84"/>
    <w:rsid w:val="00063FCA"/>
    <w:rsid w:val="000E2048"/>
    <w:rsid w:val="00142984"/>
    <w:rsid w:val="005D0FD2"/>
    <w:rsid w:val="006C701C"/>
    <w:rsid w:val="0078338C"/>
    <w:rsid w:val="007D6D7A"/>
    <w:rsid w:val="00822695"/>
    <w:rsid w:val="00A16CF9"/>
    <w:rsid w:val="00B94DB7"/>
    <w:rsid w:val="00C651DE"/>
    <w:rsid w:val="00E3676E"/>
    <w:rsid w:val="00ED6C99"/>
    <w:rsid w:val="00F51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34AB"/>
  <w15:chartTrackingRefBased/>
  <w15:docId w15:val="{CCCADE29-A77E-428A-8F7B-BE1E4998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984"/>
    <w:rPr>
      <w:rFonts w:eastAsiaTheme="majorEastAsia" w:cstheme="majorBidi"/>
      <w:color w:val="272727" w:themeColor="text1" w:themeTint="D8"/>
    </w:rPr>
  </w:style>
  <w:style w:type="paragraph" w:styleId="Title">
    <w:name w:val="Title"/>
    <w:basedOn w:val="Normal"/>
    <w:next w:val="Normal"/>
    <w:link w:val="TitleChar"/>
    <w:uiPriority w:val="10"/>
    <w:qFormat/>
    <w:rsid w:val="0014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984"/>
    <w:pPr>
      <w:spacing w:before="160"/>
      <w:jc w:val="center"/>
    </w:pPr>
    <w:rPr>
      <w:i/>
      <w:iCs/>
      <w:color w:val="404040" w:themeColor="text1" w:themeTint="BF"/>
    </w:rPr>
  </w:style>
  <w:style w:type="character" w:customStyle="1" w:styleId="QuoteChar">
    <w:name w:val="Quote Char"/>
    <w:basedOn w:val="DefaultParagraphFont"/>
    <w:link w:val="Quote"/>
    <w:uiPriority w:val="29"/>
    <w:rsid w:val="00142984"/>
    <w:rPr>
      <w:i/>
      <w:iCs/>
      <w:color w:val="404040" w:themeColor="text1" w:themeTint="BF"/>
    </w:rPr>
  </w:style>
  <w:style w:type="paragraph" w:styleId="ListParagraph">
    <w:name w:val="List Paragraph"/>
    <w:basedOn w:val="Normal"/>
    <w:uiPriority w:val="34"/>
    <w:qFormat/>
    <w:rsid w:val="00142984"/>
    <w:pPr>
      <w:ind w:left="720"/>
      <w:contextualSpacing/>
    </w:pPr>
  </w:style>
  <w:style w:type="character" w:styleId="IntenseEmphasis">
    <w:name w:val="Intense Emphasis"/>
    <w:basedOn w:val="DefaultParagraphFont"/>
    <w:uiPriority w:val="21"/>
    <w:qFormat/>
    <w:rsid w:val="00142984"/>
    <w:rPr>
      <w:i/>
      <w:iCs/>
      <w:color w:val="0F4761" w:themeColor="accent1" w:themeShade="BF"/>
    </w:rPr>
  </w:style>
  <w:style w:type="paragraph" w:styleId="IntenseQuote">
    <w:name w:val="Intense Quote"/>
    <w:basedOn w:val="Normal"/>
    <w:next w:val="Normal"/>
    <w:link w:val="IntenseQuoteChar"/>
    <w:uiPriority w:val="30"/>
    <w:qFormat/>
    <w:rsid w:val="00142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984"/>
    <w:rPr>
      <w:i/>
      <w:iCs/>
      <w:color w:val="0F4761" w:themeColor="accent1" w:themeShade="BF"/>
    </w:rPr>
  </w:style>
  <w:style w:type="character" w:styleId="IntenseReference">
    <w:name w:val="Intense Reference"/>
    <w:basedOn w:val="DefaultParagraphFont"/>
    <w:uiPriority w:val="32"/>
    <w:qFormat/>
    <w:rsid w:val="00142984"/>
    <w:rPr>
      <w:b/>
      <w:bCs/>
      <w:smallCaps/>
      <w:color w:val="0F4761" w:themeColor="accent1" w:themeShade="BF"/>
      <w:spacing w:val="5"/>
    </w:rPr>
  </w:style>
  <w:style w:type="character" w:styleId="Hyperlink">
    <w:name w:val="Hyperlink"/>
    <w:basedOn w:val="DefaultParagraphFont"/>
    <w:uiPriority w:val="99"/>
    <w:unhideWhenUsed/>
    <w:rsid w:val="00142984"/>
    <w:rPr>
      <w:color w:val="467886" w:themeColor="hyperlink"/>
      <w:u w:val="single"/>
    </w:rPr>
  </w:style>
  <w:style w:type="character" w:styleId="UnresolvedMention">
    <w:name w:val="Unresolved Mention"/>
    <w:basedOn w:val="DefaultParagraphFont"/>
    <w:uiPriority w:val="99"/>
    <w:semiHidden/>
    <w:unhideWhenUsed/>
    <w:rsid w:val="00142984"/>
    <w:rPr>
      <w:color w:val="605E5C"/>
      <w:shd w:val="clear" w:color="auto" w:fill="E1DFDD"/>
    </w:rPr>
  </w:style>
  <w:style w:type="paragraph" w:styleId="Header">
    <w:name w:val="header"/>
    <w:basedOn w:val="Normal"/>
    <w:link w:val="HeaderChar"/>
    <w:uiPriority w:val="99"/>
    <w:unhideWhenUsed/>
    <w:rsid w:val="00142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84"/>
  </w:style>
  <w:style w:type="paragraph" w:styleId="Footer">
    <w:name w:val="footer"/>
    <w:basedOn w:val="Normal"/>
    <w:link w:val="FooterChar"/>
    <w:uiPriority w:val="99"/>
    <w:unhideWhenUsed/>
    <w:rsid w:val="00142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7881">
      <w:bodyDiv w:val="1"/>
      <w:marLeft w:val="0"/>
      <w:marRight w:val="0"/>
      <w:marTop w:val="0"/>
      <w:marBottom w:val="0"/>
      <w:divBdr>
        <w:top w:val="none" w:sz="0" w:space="0" w:color="auto"/>
        <w:left w:val="none" w:sz="0" w:space="0" w:color="auto"/>
        <w:bottom w:val="none" w:sz="0" w:space="0" w:color="auto"/>
        <w:right w:val="none" w:sz="0" w:space="0" w:color="auto"/>
      </w:divBdr>
    </w:div>
    <w:div w:id="278727341">
      <w:bodyDiv w:val="1"/>
      <w:marLeft w:val="0"/>
      <w:marRight w:val="0"/>
      <w:marTop w:val="0"/>
      <w:marBottom w:val="0"/>
      <w:divBdr>
        <w:top w:val="none" w:sz="0" w:space="0" w:color="auto"/>
        <w:left w:val="none" w:sz="0" w:space="0" w:color="auto"/>
        <w:bottom w:val="none" w:sz="0" w:space="0" w:color="auto"/>
        <w:right w:val="none" w:sz="0" w:space="0" w:color="auto"/>
      </w:divBdr>
    </w:div>
    <w:div w:id="611085298">
      <w:bodyDiv w:val="1"/>
      <w:marLeft w:val="0"/>
      <w:marRight w:val="0"/>
      <w:marTop w:val="0"/>
      <w:marBottom w:val="0"/>
      <w:divBdr>
        <w:top w:val="none" w:sz="0" w:space="0" w:color="auto"/>
        <w:left w:val="none" w:sz="0" w:space="0" w:color="auto"/>
        <w:bottom w:val="none" w:sz="0" w:space="0" w:color="auto"/>
        <w:right w:val="none" w:sz="0" w:space="0" w:color="auto"/>
      </w:divBdr>
    </w:div>
    <w:div w:id="889999908">
      <w:bodyDiv w:val="1"/>
      <w:marLeft w:val="0"/>
      <w:marRight w:val="0"/>
      <w:marTop w:val="0"/>
      <w:marBottom w:val="0"/>
      <w:divBdr>
        <w:top w:val="none" w:sz="0" w:space="0" w:color="auto"/>
        <w:left w:val="none" w:sz="0" w:space="0" w:color="auto"/>
        <w:bottom w:val="none" w:sz="0" w:space="0" w:color="auto"/>
        <w:right w:val="none" w:sz="0" w:space="0" w:color="auto"/>
      </w:divBdr>
    </w:div>
    <w:div w:id="971520424">
      <w:bodyDiv w:val="1"/>
      <w:marLeft w:val="0"/>
      <w:marRight w:val="0"/>
      <w:marTop w:val="0"/>
      <w:marBottom w:val="0"/>
      <w:divBdr>
        <w:top w:val="none" w:sz="0" w:space="0" w:color="auto"/>
        <w:left w:val="none" w:sz="0" w:space="0" w:color="auto"/>
        <w:bottom w:val="none" w:sz="0" w:space="0" w:color="auto"/>
        <w:right w:val="none" w:sz="0" w:space="0" w:color="auto"/>
      </w:divBdr>
    </w:div>
    <w:div w:id="1044981391">
      <w:bodyDiv w:val="1"/>
      <w:marLeft w:val="0"/>
      <w:marRight w:val="0"/>
      <w:marTop w:val="0"/>
      <w:marBottom w:val="0"/>
      <w:divBdr>
        <w:top w:val="none" w:sz="0" w:space="0" w:color="auto"/>
        <w:left w:val="none" w:sz="0" w:space="0" w:color="auto"/>
        <w:bottom w:val="none" w:sz="0" w:space="0" w:color="auto"/>
        <w:right w:val="none" w:sz="0" w:space="0" w:color="auto"/>
      </w:divBdr>
    </w:div>
    <w:div w:id="1197423359">
      <w:bodyDiv w:val="1"/>
      <w:marLeft w:val="0"/>
      <w:marRight w:val="0"/>
      <w:marTop w:val="0"/>
      <w:marBottom w:val="0"/>
      <w:divBdr>
        <w:top w:val="none" w:sz="0" w:space="0" w:color="auto"/>
        <w:left w:val="none" w:sz="0" w:space="0" w:color="auto"/>
        <w:bottom w:val="none" w:sz="0" w:space="0" w:color="auto"/>
        <w:right w:val="none" w:sz="0" w:space="0" w:color="auto"/>
      </w:divBdr>
    </w:div>
    <w:div w:id="1414156094">
      <w:bodyDiv w:val="1"/>
      <w:marLeft w:val="0"/>
      <w:marRight w:val="0"/>
      <w:marTop w:val="0"/>
      <w:marBottom w:val="0"/>
      <w:divBdr>
        <w:top w:val="none" w:sz="0" w:space="0" w:color="auto"/>
        <w:left w:val="none" w:sz="0" w:space="0" w:color="auto"/>
        <w:bottom w:val="none" w:sz="0" w:space="0" w:color="auto"/>
        <w:right w:val="none" w:sz="0" w:space="0" w:color="auto"/>
      </w:divBdr>
    </w:div>
    <w:div w:id="1505435016">
      <w:bodyDiv w:val="1"/>
      <w:marLeft w:val="0"/>
      <w:marRight w:val="0"/>
      <w:marTop w:val="0"/>
      <w:marBottom w:val="0"/>
      <w:divBdr>
        <w:top w:val="none" w:sz="0" w:space="0" w:color="auto"/>
        <w:left w:val="none" w:sz="0" w:space="0" w:color="auto"/>
        <w:bottom w:val="none" w:sz="0" w:space="0" w:color="auto"/>
        <w:right w:val="none" w:sz="0" w:space="0" w:color="auto"/>
      </w:divBdr>
    </w:div>
    <w:div w:id="18557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baby/mileston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hs.uk/conditions/pregnancy-and-baby/your-babys-development/" TargetMode="External"/><Relationship Id="rId12" Type="http://schemas.openxmlformats.org/officeDocument/2006/relationships/hyperlink" Target="https://www.nice.org.uk/guidance/cg14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qs5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hs.uk/conditions/baby/mileston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conditions/pregnancy-and-baby/your-babys-developmen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740</Words>
  <Characters>4221</Characters>
  <Application>Microsoft Office Word</Application>
  <DocSecurity>0</DocSecurity>
  <Lines>35</Lines>
  <Paragraphs>9</Paragraphs>
  <ScaleCrop>false</ScaleCrop>
  <Company>Cambridgeshire Community Services Trust</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Redondo Helena</dc:creator>
  <cp:keywords/>
  <dc:description/>
  <cp:lastModifiedBy>Redondo Helena</cp:lastModifiedBy>
  <cp:revision>2</cp:revision>
  <dcterms:created xsi:type="dcterms:W3CDTF">2025-06-13T19:50:00Z</dcterms:created>
  <dcterms:modified xsi:type="dcterms:W3CDTF">2025-06-13T19:50:00Z</dcterms:modified>
</cp:coreProperties>
</file>